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2773" w14:textId="6A0A8B7B" w:rsidR="00227D76" w:rsidRPr="00D15504" w:rsidRDefault="00A32FF5" w:rsidP="003B3C10">
      <w:pPr>
        <w:rPr>
          <w:rFonts w:ascii="Arial" w:hAnsi="Arial" w:cs="Arial"/>
          <w:b/>
          <w:bCs/>
          <w:color w:val="ED7D31" w:themeColor="accent2"/>
        </w:rPr>
      </w:pPr>
      <w:r w:rsidRPr="00D15504">
        <w:rPr>
          <w:rFonts w:ascii="Arial" w:hAnsi="Arial" w:cs="Arial"/>
          <w:b/>
          <w:bCs/>
          <w:color w:val="ED7D31" w:themeColor="accent2"/>
        </w:rPr>
        <w:tab/>
      </w:r>
      <w:r w:rsidRPr="00D15504">
        <w:rPr>
          <w:rFonts w:ascii="Arial" w:hAnsi="Arial" w:cs="Arial"/>
          <w:b/>
          <w:bCs/>
          <w:color w:val="ED7D31" w:themeColor="accent2"/>
        </w:rPr>
        <w:tab/>
      </w:r>
      <w:r w:rsidRPr="00D15504">
        <w:rPr>
          <w:rFonts w:ascii="Arial" w:hAnsi="Arial" w:cs="Arial"/>
          <w:b/>
          <w:bCs/>
          <w:color w:val="ED7D31" w:themeColor="accent2"/>
        </w:rPr>
        <w:tab/>
      </w:r>
      <w:r w:rsidRPr="00D15504">
        <w:rPr>
          <w:rFonts w:ascii="Arial" w:hAnsi="Arial" w:cs="Arial"/>
          <w:b/>
          <w:bCs/>
          <w:color w:val="ED7D31" w:themeColor="accent2"/>
        </w:rPr>
        <w:tab/>
      </w:r>
      <w:r w:rsidRPr="00D15504">
        <w:rPr>
          <w:rFonts w:ascii="Arial" w:hAnsi="Arial" w:cs="Arial"/>
          <w:b/>
          <w:bCs/>
          <w:color w:val="ED7D31" w:themeColor="accent2"/>
        </w:rPr>
        <w:tab/>
      </w:r>
      <w:r w:rsidRPr="00D15504">
        <w:rPr>
          <w:rFonts w:ascii="Arial" w:hAnsi="Arial" w:cs="Arial"/>
          <w:b/>
          <w:bCs/>
          <w:color w:val="ED7D31" w:themeColor="accent2"/>
        </w:rPr>
        <w:tab/>
      </w:r>
      <w:r w:rsidRPr="00D15504">
        <w:rPr>
          <w:rFonts w:ascii="Arial" w:hAnsi="Arial" w:cs="Arial"/>
          <w:b/>
          <w:bCs/>
          <w:color w:val="ED7D31" w:themeColor="accent2"/>
        </w:rPr>
        <w:tab/>
      </w:r>
      <w:r w:rsidRPr="00D15504">
        <w:rPr>
          <w:rFonts w:ascii="Arial" w:hAnsi="Arial" w:cs="Arial"/>
          <w:b/>
          <w:bCs/>
          <w:color w:val="ED7D31" w:themeColor="accent2"/>
        </w:rPr>
        <w:tab/>
      </w:r>
    </w:p>
    <w:p w14:paraId="0A4E3215" w14:textId="77777777" w:rsidR="00227D76" w:rsidRPr="00D15504" w:rsidRDefault="00227D76" w:rsidP="003B3C10">
      <w:pPr>
        <w:rPr>
          <w:rFonts w:ascii="Arial" w:hAnsi="Arial" w:cs="Arial"/>
          <w:b/>
          <w:bCs/>
          <w:color w:val="ED7D31" w:themeColor="accent2"/>
        </w:rPr>
      </w:pPr>
    </w:p>
    <w:p w14:paraId="74E41828" w14:textId="77777777" w:rsidR="00227D76" w:rsidRPr="00D15504" w:rsidRDefault="00227D76" w:rsidP="003B3C10">
      <w:pPr>
        <w:rPr>
          <w:rFonts w:ascii="Arial" w:hAnsi="Arial" w:cs="Arial"/>
          <w:b/>
          <w:bCs/>
          <w:color w:val="ED7D31" w:themeColor="accent2"/>
        </w:rPr>
      </w:pPr>
    </w:p>
    <w:p w14:paraId="6D7FB023" w14:textId="549638B9" w:rsidR="00206B10" w:rsidRPr="00D15504" w:rsidRDefault="000D1A4D" w:rsidP="003B3C10">
      <w:pPr>
        <w:rPr>
          <w:rFonts w:ascii="Arial" w:hAnsi="Arial" w:cs="Arial"/>
          <w:color w:val="6ABE94"/>
          <w:sz w:val="32"/>
          <w:szCs w:val="32"/>
        </w:rPr>
      </w:pPr>
      <w:r w:rsidRPr="00D15504">
        <w:rPr>
          <w:rFonts w:ascii="Arial" w:hAnsi="Arial" w:cs="Arial"/>
          <w:noProof/>
          <w:color w:val="0D0D0D" w:themeColor="text1" w:themeTint="F2"/>
          <w:sz w:val="21"/>
          <w:szCs w:val="32"/>
          <w:lang w:eastAsia="nl-NL"/>
        </w:rPr>
        <mc:AlternateContent>
          <mc:Choice Requires="wps">
            <w:drawing>
              <wp:anchor distT="0" distB="0" distL="114300" distR="114300" simplePos="0" relativeHeight="251658241" behindDoc="0" locked="0" layoutInCell="1" allowOverlap="1" wp14:anchorId="4D383DB4" wp14:editId="52A034C0">
                <wp:simplePos x="0" y="0"/>
                <wp:positionH relativeFrom="margin">
                  <wp:posOffset>-461645</wp:posOffset>
                </wp:positionH>
                <wp:positionV relativeFrom="page">
                  <wp:posOffset>4508500</wp:posOffset>
                </wp:positionV>
                <wp:extent cx="6743700" cy="3282950"/>
                <wp:effectExtent l="0" t="0" r="0" b="0"/>
                <wp:wrapNone/>
                <wp:docPr id="9" name="Tekstvak 9"/>
                <wp:cNvGraphicFramePr/>
                <a:graphic xmlns:a="http://schemas.openxmlformats.org/drawingml/2006/main">
                  <a:graphicData uri="http://schemas.microsoft.com/office/word/2010/wordprocessingShape">
                    <wps:wsp>
                      <wps:cNvSpPr txBox="1"/>
                      <wps:spPr>
                        <a:xfrm>
                          <a:off x="0" y="0"/>
                          <a:ext cx="6743700" cy="3282950"/>
                        </a:xfrm>
                        <a:prstGeom prst="rect">
                          <a:avLst/>
                        </a:prstGeom>
                        <a:noFill/>
                        <a:ln w="6350">
                          <a:noFill/>
                        </a:ln>
                      </wps:spPr>
                      <wps:txbx>
                        <w:txbxContent>
                          <w:p w14:paraId="1BDCB5FD" w14:textId="55BA9D8C" w:rsidR="00F2666C" w:rsidRPr="00770158" w:rsidRDefault="00F2666C" w:rsidP="004435E4">
                            <w:pPr>
                              <w:tabs>
                                <w:tab w:val="left" w:pos="142"/>
                              </w:tabs>
                              <w:jc w:val="left"/>
                              <w:rPr>
                                <w:rFonts w:ascii="Arial" w:hAnsi="Arial" w:cs="Arial"/>
                                <w:b/>
                                <w:sz w:val="72"/>
                                <w:szCs w:val="72"/>
                              </w:rPr>
                            </w:pPr>
                            <w:r w:rsidRPr="00770158">
                              <w:rPr>
                                <w:rFonts w:ascii="Arial" w:hAnsi="Arial" w:cs="Arial"/>
                                <w:b/>
                                <w:sz w:val="72"/>
                                <w:szCs w:val="72"/>
                              </w:rPr>
                              <w:t>CO</w:t>
                            </w:r>
                            <w:r w:rsidRPr="00770158">
                              <w:rPr>
                                <w:rFonts w:ascii="Arial" w:hAnsi="Arial" w:cs="Arial"/>
                                <w:b/>
                                <w:sz w:val="72"/>
                                <w:szCs w:val="72"/>
                                <w:vertAlign w:val="subscript"/>
                              </w:rPr>
                              <w:t>2</w:t>
                            </w:r>
                            <w:r w:rsidRPr="00770158">
                              <w:rPr>
                                <w:rFonts w:ascii="Arial" w:hAnsi="Arial" w:cs="Arial"/>
                                <w:b/>
                                <w:sz w:val="72"/>
                                <w:szCs w:val="72"/>
                              </w:rPr>
                              <w:t>-</w:t>
                            </w:r>
                            <w:r w:rsidR="00BF1578" w:rsidRPr="00770158">
                              <w:rPr>
                                <w:rFonts w:ascii="Arial" w:hAnsi="Arial" w:cs="Arial"/>
                                <w:b/>
                                <w:sz w:val="72"/>
                                <w:szCs w:val="72"/>
                              </w:rPr>
                              <w:t>Reductieplan</w:t>
                            </w:r>
                          </w:p>
                          <w:p w14:paraId="7D3E699F" w14:textId="6951FDF1" w:rsidR="004435E4" w:rsidRPr="00770158" w:rsidRDefault="00A14DA0" w:rsidP="004435E4">
                            <w:pPr>
                              <w:tabs>
                                <w:tab w:val="left" w:pos="142"/>
                              </w:tabs>
                              <w:jc w:val="left"/>
                              <w:rPr>
                                <w:rFonts w:ascii="Arial" w:hAnsi="Arial" w:cs="Arial"/>
                                <w:b/>
                                <w:sz w:val="40"/>
                                <w:szCs w:val="40"/>
                              </w:rPr>
                            </w:pPr>
                            <w:r w:rsidRPr="00770158">
                              <w:rPr>
                                <w:rFonts w:ascii="Arial" w:hAnsi="Arial" w:cs="Arial"/>
                                <w:b/>
                                <w:sz w:val="40"/>
                                <w:szCs w:val="40"/>
                              </w:rPr>
                              <w:t>Rapportage</w:t>
                            </w:r>
                            <w:r w:rsidR="00331C3E" w:rsidRPr="00770158">
                              <w:rPr>
                                <w:rFonts w:ascii="Arial" w:hAnsi="Arial" w:cs="Arial"/>
                                <w:b/>
                                <w:sz w:val="40"/>
                                <w:szCs w:val="40"/>
                              </w:rPr>
                              <w:t xml:space="preserve"> over</w:t>
                            </w:r>
                            <w:r w:rsidR="00EB6943" w:rsidRPr="00770158">
                              <w:rPr>
                                <w:rFonts w:ascii="Arial" w:hAnsi="Arial" w:cs="Arial"/>
                                <w:b/>
                                <w:sz w:val="40"/>
                                <w:szCs w:val="40"/>
                              </w:rPr>
                              <w:t xml:space="preserve"> </w:t>
                            </w:r>
                            <w:r w:rsidR="004435E4" w:rsidRPr="00770158">
                              <w:rPr>
                                <w:rFonts w:ascii="Arial" w:hAnsi="Arial" w:cs="Arial"/>
                                <w:b/>
                                <w:sz w:val="40"/>
                                <w:szCs w:val="40"/>
                              </w:rPr>
                              <w:t>20</w:t>
                            </w:r>
                            <w:r w:rsidR="002341C0" w:rsidRPr="00770158">
                              <w:rPr>
                                <w:rFonts w:ascii="Arial" w:hAnsi="Arial" w:cs="Arial"/>
                                <w:b/>
                                <w:sz w:val="40"/>
                                <w:szCs w:val="40"/>
                              </w:rPr>
                              <w:t>2</w:t>
                            </w:r>
                            <w:r w:rsidR="00F749B1">
                              <w:rPr>
                                <w:rFonts w:ascii="Arial" w:hAnsi="Arial" w:cs="Arial"/>
                                <w:b/>
                                <w:sz w:val="40"/>
                                <w:szCs w:val="40"/>
                              </w:rPr>
                              <w:t>4</w:t>
                            </w:r>
                          </w:p>
                          <w:p w14:paraId="5E66FA3C" w14:textId="77777777" w:rsidR="004435E4" w:rsidRPr="00770158" w:rsidRDefault="004435E4" w:rsidP="004435E4">
                            <w:pPr>
                              <w:jc w:val="left"/>
                              <w:rPr>
                                <w:rFonts w:ascii="Arial" w:hAnsi="Arial" w:cs="Arial"/>
                                <w:b/>
                              </w:rPr>
                            </w:pPr>
                          </w:p>
                          <w:p w14:paraId="2F9ACB35" w14:textId="77777777" w:rsidR="004435E4" w:rsidRPr="00770158" w:rsidRDefault="004435E4" w:rsidP="004435E4">
                            <w:pPr>
                              <w:jc w:val="left"/>
                              <w:rPr>
                                <w:rFonts w:ascii="Arial" w:hAnsi="Arial" w:cs="Arial"/>
                                <w:b/>
                              </w:rPr>
                            </w:pPr>
                          </w:p>
                          <w:p w14:paraId="607269F2" w14:textId="77777777" w:rsidR="004435E4" w:rsidRPr="00770158" w:rsidRDefault="004435E4" w:rsidP="004435E4">
                            <w:pPr>
                              <w:jc w:val="left"/>
                              <w:rPr>
                                <w:rFonts w:ascii="Arial" w:hAnsi="Arial" w:cs="Arial"/>
                                <w:b/>
                              </w:rPr>
                            </w:pPr>
                          </w:p>
                          <w:p w14:paraId="205763E0" w14:textId="77777777" w:rsidR="004435E4" w:rsidRPr="00770158" w:rsidRDefault="004435E4" w:rsidP="004435E4">
                            <w:pPr>
                              <w:jc w:val="left"/>
                              <w:rPr>
                                <w:rFonts w:ascii="Arial" w:hAnsi="Arial" w:cs="Arial"/>
                                <w:b/>
                              </w:rPr>
                            </w:pPr>
                          </w:p>
                          <w:p w14:paraId="539F3E9F" w14:textId="77777777" w:rsidR="004435E4" w:rsidRPr="00770158" w:rsidRDefault="004435E4" w:rsidP="004435E4">
                            <w:pPr>
                              <w:jc w:val="left"/>
                              <w:rPr>
                                <w:rFonts w:ascii="Arial" w:hAnsi="Arial" w:cs="Arial"/>
                                <w:b/>
                              </w:rPr>
                            </w:pPr>
                          </w:p>
                          <w:p w14:paraId="1F324716" w14:textId="77777777" w:rsidR="004435E4" w:rsidRPr="00770158" w:rsidRDefault="004435E4" w:rsidP="004435E4">
                            <w:pPr>
                              <w:jc w:val="left"/>
                              <w:rPr>
                                <w:rFonts w:ascii="Arial" w:hAnsi="Arial" w:cs="Arial"/>
                                <w:b/>
                              </w:rPr>
                            </w:pPr>
                          </w:p>
                          <w:p w14:paraId="66DDCAFE" w14:textId="77777777" w:rsidR="004435E4" w:rsidRPr="00770158" w:rsidRDefault="004435E4" w:rsidP="004435E4">
                            <w:pPr>
                              <w:jc w:val="left"/>
                              <w:rPr>
                                <w:rFonts w:ascii="Arial" w:hAnsi="Arial" w:cs="Arial"/>
                                <w:b/>
                                <w:sz w:val="18"/>
                                <w:szCs w:val="22"/>
                              </w:rPr>
                            </w:pPr>
                          </w:p>
                          <w:p w14:paraId="65C14E5C" w14:textId="3160D190" w:rsidR="004435E4" w:rsidRPr="00770158" w:rsidRDefault="004435E4" w:rsidP="004435E4">
                            <w:pPr>
                              <w:jc w:val="left"/>
                              <w:rPr>
                                <w:rFonts w:ascii="Arial" w:hAnsi="Arial" w:cs="Arial"/>
                                <w:b/>
                                <w:bCs/>
                                <w:sz w:val="22"/>
                                <w:szCs w:val="22"/>
                              </w:rPr>
                            </w:pPr>
                            <w:r w:rsidRPr="00770158">
                              <w:rPr>
                                <w:rFonts w:ascii="Arial" w:hAnsi="Arial" w:cs="Arial"/>
                                <w:b/>
                                <w:sz w:val="22"/>
                                <w:szCs w:val="22"/>
                              </w:rPr>
                              <w:t>Organisatie:</w:t>
                            </w:r>
                            <w:r w:rsidRPr="00770158">
                              <w:rPr>
                                <w:rFonts w:ascii="Arial" w:hAnsi="Arial" w:cs="Arial"/>
                                <w:sz w:val="22"/>
                                <w:szCs w:val="22"/>
                              </w:rPr>
                              <w:tab/>
                            </w:r>
                            <w:r w:rsidRPr="00770158">
                              <w:rPr>
                                <w:rFonts w:ascii="Arial" w:hAnsi="Arial" w:cs="Arial"/>
                                <w:sz w:val="22"/>
                                <w:szCs w:val="22"/>
                              </w:rPr>
                              <w:tab/>
                            </w:r>
                            <w:r w:rsidR="00D15504" w:rsidRPr="00770158">
                              <w:rPr>
                                <w:rFonts w:ascii="Arial" w:hAnsi="Arial" w:cs="Arial"/>
                                <w:sz w:val="22"/>
                                <w:szCs w:val="22"/>
                              </w:rPr>
                              <w:tab/>
                            </w:r>
                            <w:proofErr w:type="spellStart"/>
                            <w:r w:rsidR="004F248C" w:rsidRPr="00770158">
                              <w:rPr>
                                <w:rFonts w:ascii="Arial" w:hAnsi="Arial" w:cs="Arial"/>
                                <w:sz w:val="22"/>
                                <w:szCs w:val="22"/>
                              </w:rPr>
                              <w:t>Hofrijn</w:t>
                            </w:r>
                            <w:proofErr w:type="spellEnd"/>
                            <w:r w:rsidR="004F248C" w:rsidRPr="00770158">
                              <w:rPr>
                                <w:rFonts w:ascii="Arial" w:hAnsi="Arial" w:cs="Arial"/>
                                <w:sz w:val="22"/>
                                <w:szCs w:val="22"/>
                              </w:rPr>
                              <w:t xml:space="preserve"> Bouwgroep</w:t>
                            </w:r>
                            <w:r w:rsidRPr="00770158">
                              <w:rPr>
                                <w:rFonts w:ascii="Arial" w:hAnsi="Arial" w:cs="Arial"/>
                                <w:b/>
                                <w:bCs/>
                                <w:sz w:val="22"/>
                                <w:szCs w:val="22"/>
                              </w:rPr>
                              <w:t xml:space="preserve"> </w:t>
                            </w:r>
                          </w:p>
                          <w:p w14:paraId="43E80254" w14:textId="0C13F56F" w:rsidR="004435E4" w:rsidRPr="00770158" w:rsidRDefault="004435E4" w:rsidP="004435E4">
                            <w:pPr>
                              <w:jc w:val="left"/>
                              <w:rPr>
                                <w:rFonts w:ascii="Arial" w:hAnsi="Arial" w:cs="Arial"/>
                                <w:bCs/>
                                <w:sz w:val="22"/>
                                <w:szCs w:val="22"/>
                              </w:rPr>
                            </w:pPr>
                            <w:r w:rsidRPr="00770158">
                              <w:rPr>
                                <w:rFonts w:ascii="Arial" w:hAnsi="Arial" w:cs="Arial"/>
                                <w:b/>
                                <w:sz w:val="22"/>
                                <w:szCs w:val="22"/>
                              </w:rPr>
                              <w:t>Contactpersoon:</w:t>
                            </w:r>
                            <w:r w:rsidRPr="00770158">
                              <w:rPr>
                                <w:rFonts w:ascii="Arial" w:hAnsi="Arial" w:cs="Arial"/>
                                <w:b/>
                                <w:sz w:val="22"/>
                                <w:szCs w:val="22"/>
                              </w:rPr>
                              <w:tab/>
                            </w:r>
                            <w:r w:rsidRPr="00770158">
                              <w:rPr>
                                <w:rFonts w:ascii="Arial" w:hAnsi="Arial" w:cs="Arial"/>
                                <w:b/>
                                <w:sz w:val="22"/>
                                <w:szCs w:val="22"/>
                              </w:rPr>
                              <w:tab/>
                            </w:r>
                            <w:r w:rsidR="004F248C" w:rsidRPr="00770158">
                              <w:rPr>
                                <w:rFonts w:ascii="Arial" w:hAnsi="Arial" w:cs="Arial"/>
                                <w:bCs/>
                                <w:sz w:val="22"/>
                                <w:szCs w:val="22"/>
                              </w:rPr>
                              <w:t>Clint van Stee</w:t>
                            </w:r>
                            <w:r w:rsidRPr="00770158">
                              <w:rPr>
                                <w:rFonts w:ascii="Arial" w:hAnsi="Arial" w:cs="Arial"/>
                                <w:bCs/>
                                <w:sz w:val="22"/>
                                <w:szCs w:val="22"/>
                              </w:rPr>
                              <w:t xml:space="preserve"> </w:t>
                            </w:r>
                          </w:p>
                          <w:p w14:paraId="19E68F0C" w14:textId="77777777" w:rsidR="004435E4" w:rsidRPr="00770158" w:rsidRDefault="004435E4" w:rsidP="004435E4">
                            <w:pPr>
                              <w:jc w:val="left"/>
                              <w:rPr>
                                <w:rFonts w:ascii="Arial" w:hAnsi="Arial" w:cs="Arial"/>
                              </w:rPr>
                            </w:pPr>
                          </w:p>
                          <w:p w14:paraId="3D0A8BB6" w14:textId="292BCEC8" w:rsidR="004435E4" w:rsidRPr="00770158" w:rsidRDefault="004435E4" w:rsidP="004435E4">
                            <w:pPr>
                              <w:jc w:val="left"/>
                              <w:rPr>
                                <w:rFonts w:ascii="Arial" w:hAnsi="Arial" w:cs="Arial"/>
                                <w:sz w:val="22"/>
                                <w:szCs w:val="28"/>
                              </w:rPr>
                            </w:pPr>
                            <w:r w:rsidRPr="00770158">
                              <w:rPr>
                                <w:rFonts w:ascii="Arial" w:hAnsi="Arial" w:cs="Arial"/>
                                <w:b/>
                                <w:bCs/>
                                <w:sz w:val="22"/>
                                <w:szCs w:val="28"/>
                              </w:rPr>
                              <w:t>Publicatiedatum:</w:t>
                            </w:r>
                            <w:r w:rsidRPr="00770158">
                              <w:rPr>
                                <w:rFonts w:ascii="Arial" w:hAnsi="Arial" w:cs="Arial"/>
                                <w:sz w:val="22"/>
                                <w:szCs w:val="28"/>
                              </w:rPr>
                              <w:tab/>
                            </w:r>
                            <w:r w:rsidRPr="00770158">
                              <w:rPr>
                                <w:rFonts w:ascii="Arial" w:hAnsi="Arial" w:cs="Arial"/>
                                <w:sz w:val="22"/>
                                <w:szCs w:val="28"/>
                              </w:rPr>
                              <w:tab/>
                            </w:r>
                            <w:r w:rsidR="003605A3">
                              <w:rPr>
                                <w:rFonts w:ascii="Arial" w:hAnsi="Arial" w:cs="Arial"/>
                                <w:sz w:val="22"/>
                                <w:szCs w:val="28"/>
                              </w:rPr>
                              <w:t>16-05-2025</w:t>
                            </w:r>
                          </w:p>
                          <w:p w14:paraId="589EA27A" w14:textId="77777777" w:rsidR="004435E4" w:rsidRPr="00770158" w:rsidRDefault="004435E4" w:rsidP="004435E4">
                            <w:pPr>
                              <w:jc w:val="left"/>
                              <w:rPr>
                                <w:rFonts w:ascii="Arial" w:hAnsi="Arial" w:cs="Arial"/>
                              </w:rPr>
                            </w:pPr>
                            <w:r w:rsidRPr="00770158">
                              <w:rPr>
                                <w:rFonts w:ascii="Arial" w:hAnsi="Arial" w:cs="Arial"/>
                                <w:b/>
                                <w:bCs/>
                                <w:sz w:val="22"/>
                                <w:szCs w:val="28"/>
                              </w:rPr>
                              <w:t>Versie:</w:t>
                            </w:r>
                            <w:r w:rsidRPr="00770158">
                              <w:rPr>
                                <w:rFonts w:ascii="Arial" w:hAnsi="Arial" w:cs="Arial"/>
                                <w:sz w:val="22"/>
                                <w:szCs w:val="28"/>
                              </w:rPr>
                              <w:tab/>
                            </w:r>
                            <w:r w:rsidRPr="00770158">
                              <w:rPr>
                                <w:rFonts w:ascii="Arial" w:hAnsi="Arial" w:cs="Arial"/>
                                <w:sz w:val="22"/>
                                <w:szCs w:val="28"/>
                              </w:rPr>
                              <w:tab/>
                            </w:r>
                            <w:r w:rsidRPr="00770158">
                              <w:rPr>
                                <w:rFonts w:ascii="Arial" w:hAnsi="Arial" w:cs="Arial"/>
                                <w:sz w:val="22"/>
                                <w:szCs w:val="28"/>
                              </w:rPr>
                              <w:tab/>
                              <w:t>1.0</w:t>
                            </w:r>
                          </w:p>
                          <w:p w14:paraId="58CC0899" w14:textId="77777777" w:rsidR="004435E4" w:rsidRPr="004F248C" w:rsidRDefault="004435E4" w:rsidP="004435E4">
                            <w:pPr>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83DB4" id="_x0000_t202" coordsize="21600,21600" o:spt="202" path="m,l,21600r21600,l21600,xe">
                <v:stroke joinstyle="miter"/>
                <v:path gradientshapeok="t" o:connecttype="rect"/>
              </v:shapetype>
              <v:shape id="Tekstvak 9" o:spid="_x0000_s1026" type="#_x0000_t202" style="position:absolute;left:0;text-align:left;margin-left:-36.35pt;margin-top:355pt;width:531pt;height:25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" filled="f" stroked="f" strokeweight=".5pt">
                <v:textbox>
                  <w:txbxContent>
                    <w:p w14:paraId="1BDCB5FD" w14:textId="55BA9D8C" w:rsidR="00F2666C" w:rsidRPr="00770158" w:rsidRDefault="00F2666C" w:rsidP="004435E4">
                      <w:pPr>
                        <w:tabs>
                          <w:tab w:val="left" w:pos="142"/>
                        </w:tabs>
                        <w:jc w:val="left"/>
                        <w:rPr>
                          <w:rFonts w:ascii="Arial" w:hAnsi="Arial" w:cs="Arial"/>
                          <w:b/>
                          <w:sz w:val="72"/>
                          <w:szCs w:val="72"/>
                        </w:rPr>
                      </w:pPr>
                      <w:r w:rsidRPr="00770158">
                        <w:rPr>
                          <w:rFonts w:ascii="Arial" w:hAnsi="Arial" w:cs="Arial"/>
                          <w:b/>
                          <w:sz w:val="72"/>
                          <w:szCs w:val="72"/>
                        </w:rPr>
                        <w:t>CO</w:t>
                      </w:r>
                      <w:r w:rsidRPr="00770158">
                        <w:rPr>
                          <w:rFonts w:ascii="Arial" w:hAnsi="Arial" w:cs="Arial"/>
                          <w:b/>
                          <w:sz w:val="72"/>
                          <w:szCs w:val="72"/>
                          <w:vertAlign w:val="subscript"/>
                        </w:rPr>
                        <w:t>2</w:t>
                      </w:r>
                      <w:r w:rsidRPr="00770158">
                        <w:rPr>
                          <w:rFonts w:ascii="Arial" w:hAnsi="Arial" w:cs="Arial"/>
                          <w:b/>
                          <w:sz w:val="72"/>
                          <w:szCs w:val="72"/>
                        </w:rPr>
                        <w:t>-</w:t>
                      </w:r>
                      <w:r w:rsidR="00BF1578" w:rsidRPr="00770158">
                        <w:rPr>
                          <w:rFonts w:ascii="Arial" w:hAnsi="Arial" w:cs="Arial"/>
                          <w:b/>
                          <w:sz w:val="72"/>
                          <w:szCs w:val="72"/>
                        </w:rPr>
                        <w:t>Reductieplan</w:t>
                      </w:r>
                    </w:p>
                    <w:p w14:paraId="7D3E699F" w14:textId="6951FDF1" w:rsidR="004435E4" w:rsidRPr="00770158" w:rsidRDefault="00A14DA0" w:rsidP="004435E4">
                      <w:pPr>
                        <w:tabs>
                          <w:tab w:val="left" w:pos="142"/>
                        </w:tabs>
                        <w:jc w:val="left"/>
                        <w:rPr>
                          <w:rFonts w:ascii="Arial" w:hAnsi="Arial" w:cs="Arial"/>
                          <w:b/>
                          <w:sz w:val="40"/>
                          <w:szCs w:val="40"/>
                        </w:rPr>
                      </w:pPr>
                      <w:r w:rsidRPr="00770158">
                        <w:rPr>
                          <w:rFonts w:ascii="Arial" w:hAnsi="Arial" w:cs="Arial"/>
                          <w:b/>
                          <w:sz w:val="40"/>
                          <w:szCs w:val="40"/>
                        </w:rPr>
                        <w:t>Rapportage</w:t>
                      </w:r>
                      <w:r w:rsidR="00331C3E" w:rsidRPr="00770158">
                        <w:rPr>
                          <w:rFonts w:ascii="Arial" w:hAnsi="Arial" w:cs="Arial"/>
                          <w:b/>
                          <w:sz w:val="40"/>
                          <w:szCs w:val="40"/>
                        </w:rPr>
                        <w:t xml:space="preserve"> over</w:t>
                      </w:r>
                      <w:r w:rsidR="00EB6943" w:rsidRPr="00770158">
                        <w:rPr>
                          <w:rFonts w:ascii="Arial" w:hAnsi="Arial" w:cs="Arial"/>
                          <w:b/>
                          <w:sz w:val="40"/>
                          <w:szCs w:val="40"/>
                        </w:rPr>
                        <w:t xml:space="preserve"> </w:t>
                      </w:r>
                      <w:r w:rsidR="004435E4" w:rsidRPr="00770158">
                        <w:rPr>
                          <w:rFonts w:ascii="Arial" w:hAnsi="Arial" w:cs="Arial"/>
                          <w:b/>
                          <w:sz w:val="40"/>
                          <w:szCs w:val="40"/>
                        </w:rPr>
                        <w:t>20</w:t>
                      </w:r>
                      <w:r w:rsidR="002341C0" w:rsidRPr="00770158">
                        <w:rPr>
                          <w:rFonts w:ascii="Arial" w:hAnsi="Arial" w:cs="Arial"/>
                          <w:b/>
                          <w:sz w:val="40"/>
                          <w:szCs w:val="40"/>
                        </w:rPr>
                        <w:t>2</w:t>
                      </w:r>
                      <w:r w:rsidR="00F749B1">
                        <w:rPr>
                          <w:rFonts w:ascii="Arial" w:hAnsi="Arial" w:cs="Arial"/>
                          <w:b/>
                          <w:sz w:val="40"/>
                          <w:szCs w:val="40"/>
                        </w:rPr>
                        <w:t>4</w:t>
                      </w:r>
                    </w:p>
                    <w:p w14:paraId="5E66FA3C" w14:textId="77777777" w:rsidR="004435E4" w:rsidRPr="00770158" w:rsidRDefault="004435E4" w:rsidP="004435E4">
                      <w:pPr>
                        <w:jc w:val="left"/>
                        <w:rPr>
                          <w:rFonts w:ascii="Arial" w:hAnsi="Arial" w:cs="Arial"/>
                          <w:b/>
                        </w:rPr>
                      </w:pPr>
                    </w:p>
                    <w:p w14:paraId="2F9ACB35" w14:textId="77777777" w:rsidR="004435E4" w:rsidRPr="00770158" w:rsidRDefault="004435E4" w:rsidP="004435E4">
                      <w:pPr>
                        <w:jc w:val="left"/>
                        <w:rPr>
                          <w:rFonts w:ascii="Arial" w:hAnsi="Arial" w:cs="Arial"/>
                          <w:b/>
                        </w:rPr>
                      </w:pPr>
                    </w:p>
                    <w:p w14:paraId="607269F2" w14:textId="77777777" w:rsidR="004435E4" w:rsidRPr="00770158" w:rsidRDefault="004435E4" w:rsidP="004435E4">
                      <w:pPr>
                        <w:jc w:val="left"/>
                        <w:rPr>
                          <w:rFonts w:ascii="Arial" w:hAnsi="Arial" w:cs="Arial"/>
                          <w:b/>
                        </w:rPr>
                      </w:pPr>
                    </w:p>
                    <w:p w14:paraId="205763E0" w14:textId="77777777" w:rsidR="004435E4" w:rsidRPr="00770158" w:rsidRDefault="004435E4" w:rsidP="004435E4">
                      <w:pPr>
                        <w:jc w:val="left"/>
                        <w:rPr>
                          <w:rFonts w:ascii="Arial" w:hAnsi="Arial" w:cs="Arial"/>
                          <w:b/>
                        </w:rPr>
                      </w:pPr>
                    </w:p>
                    <w:p w14:paraId="539F3E9F" w14:textId="77777777" w:rsidR="004435E4" w:rsidRPr="00770158" w:rsidRDefault="004435E4" w:rsidP="004435E4">
                      <w:pPr>
                        <w:jc w:val="left"/>
                        <w:rPr>
                          <w:rFonts w:ascii="Arial" w:hAnsi="Arial" w:cs="Arial"/>
                          <w:b/>
                        </w:rPr>
                      </w:pPr>
                    </w:p>
                    <w:p w14:paraId="1F324716" w14:textId="77777777" w:rsidR="004435E4" w:rsidRPr="00770158" w:rsidRDefault="004435E4" w:rsidP="004435E4">
                      <w:pPr>
                        <w:jc w:val="left"/>
                        <w:rPr>
                          <w:rFonts w:ascii="Arial" w:hAnsi="Arial" w:cs="Arial"/>
                          <w:b/>
                        </w:rPr>
                      </w:pPr>
                    </w:p>
                    <w:p w14:paraId="66DDCAFE" w14:textId="77777777" w:rsidR="004435E4" w:rsidRPr="00770158" w:rsidRDefault="004435E4" w:rsidP="004435E4">
                      <w:pPr>
                        <w:jc w:val="left"/>
                        <w:rPr>
                          <w:rFonts w:ascii="Arial" w:hAnsi="Arial" w:cs="Arial"/>
                          <w:b/>
                          <w:sz w:val="18"/>
                          <w:szCs w:val="22"/>
                        </w:rPr>
                      </w:pPr>
                    </w:p>
                    <w:p w14:paraId="65C14E5C" w14:textId="3160D190" w:rsidR="004435E4" w:rsidRPr="00770158" w:rsidRDefault="004435E4" w:rsidP="004435E4">
                      <w:pPr>
                        <w:jc w:val="left"/>
                        <w:rPr>
                          <w:rFonts w:ascii="Arial" w:hAnsi="Arial" w:cs="Arial"/>
                          <w:b/>
                          <w:bCs/>
                          <w:sz w:val="22"/>
                          <w:szCs w:val="22"/>
                        </w:rPr>
                      </w:pPr>
                      <w:r w:rsidRPr="00770158">
                        <w:rPr>
                          <w:rFonts w:ascii="Arial" w:hAnsi="Arial" w:cs="Arial"/>
                          <w:b/>
                          <w:sz w:val="22"/>
                          <w:szCs w:val="22"/>
                        </w:rPr>
                        <w:t>Organisatie:</w:t>
                      </w:r>
                      <w:r w:rsidRPr="00770158">
                        <w:rPr>
                          <w:rFonts w:ascii="Arial" w:hAnsi="Arial" w:cs="Arial"/>
                          <w:sz w:val="22"/>
                          <w:szCs w:val="22"/>
                        </w:rPr>
                        <w:tab/>
                      </w:r>
                      <w:r w:rsidRPr="00770158">
                        <w:rPr>
                          <w:rFonts w:ascii="Arial" w:hAnsi="Arial" w:cs="Arial"/>
                          <w:sz w:val="22"/>
                          <w:szCs w:val="22"/>
                        </w:rPr>
                        <w:tab/>
                      </w:r>
                      <w:r w:rsidR="00D15504" w:rsidRPr="00770158">
                        <w:rPr>
                          <w:rFonts w:ascii="Arial" w:hAnsi="Arial" w:cs="Arial"/>
                          <w:sz w:val="22"/>
                          <w:szCs w:val="22"/>
                        </w:rPr>
                        <w:tab/>
                      </w:r>
                      <w:r w:rsidR="004F248C" w:rsidRPr="00770158">
                        <w:rPr>
                          <w:rFonts w:ascii="Arial" w:hAnsi="Arial" w:cs="Arial"/>
                          <w:sz w:val="22"/>
                          <w:szCs w:val="22"/>
                        </w:rPr>
                        <w:t>Hofrijn Bouwgroep</w:t>
                      </w:r>
                      <w:r w:rsidRPr="00770158">
                        <w:rPr>
                          <w:rFonts w:ascii="Arial" w:hAnsi="Arial" w:cs="Arial"/>
                          <w:b/>
                          <w:bCs/>
                          <w:sz w:val="22"/>
                          <w:szCs w:val="22"/>
                        </w:rPr>
                        <w:t xml:space="preserve"> </w:t>
                      </w:r>
                    </w:p>
                    <w:p w14:paraId="43E80254" w14:textId="0C13F56F" w:rsidR="004435E4" w:rsidRPr="00770158" w:rsidRDefault="004435E4" w:rsidP="004435E4">
                      <w:pPr>
                        <w:jc w:val="left"/>
                        <w:rPr>
                          <w:rFonts w:ascii="Arial" w:hAnsi="Arial" w:cs="Arial"/>
                          <w:bCs/>
                          <w:sz w:val="22"/>
                          <w:szCs w:val="22"/>
                        </w:rPr>
                      </w:pPr>
                      <w:r w:rsidRPr="00770158">
                        <w:rPr>
                          <w:rFonts w:ascii="Arial" w:hAnsi="Arial" w:cs="Arial"/>
                          <w:b/>
                          <w:sz w:val="22"/>
                          <w:szCs w:val="22"/>
                        </w:rPr>
                        <w:t>Contactpersoon:</w:t>
                      </w:r>
                      <w:r w:rsidRPr="00770158">
                        <w:rPr>
                          <w:rFonts w:ascii="Arial" w:hAnsi="Arial" w:cs="Arial"/>
                          <w:b/>
                          <w:sz w:val="22"/>
                          <w:szCs w:val="22"/>
                        </w:rPr>
                        <w:tab/>
                      </w:r>
                      <w:r w:rsidRPr="00770158">
                        <w:rPr>
                          <w:rFonts w:ascii="Arial" w:hAnsi="Arial" w:cs="Arial"/>
                          <w:b/>
                          <w:sz w:val="22"/>
                          <w:szCs w:val="22"/>
                        </w:rPr>
                        <w:tab/>
                      </w:r>
                      <w:r w:rsidR="004F248C" w:rsidRPr="00770158">
                        <w:rPr>
                          <w:rFonts w:ascii="Arial" w:hAnsi="Arial" w:cs="Arial"/>
                          <w:bCs/>
                          <w:sz w:val="22"/>
                          <w:szCs w:val="22"/>
                        </w:rPr>
                        <w:t>Clint van Stee</w:t>
                      </w:r>
                      <w:r w:rsidRPr="00770158">
                        <w:rPr>
                          <w:rFonts w:ascii="Arial" w:hAnsi="Arial" w:cs="Arial"/>
                          <w:bCs/>
                          <w:sz w:val="22"/>
                          <w:szCs w:val="22"/>
                        </w:rPr>
                        <w:t xml:space="preserve"> </w:t>
                      </w:r>
                    </w:p>
                    <w:p w14:paraId="19E68F0C" w14:textId="77777777" w:rsidR="004435E4" w:rsidRPr="00770158" w:rsidRDefault="004435E4" w:rsidP="004435E4">
                      <w:pPr>
                        <w:jc w:val="left"/>
                        <w:rPr>
                          <w:rFonts w:ascii="Arial" w:hAnsi="Arial" w:cs="Arial"/>
                        </w:rPr>
                      </w:pPr>
                    </w:p>
                    <w:p w14:paraId="3D0A8BB6" w14:textId="292BCEC8" w:rsidR="004435E4" w:rsidRPr="00770158" w:rsidRDefault="004435E4" w:rsidP="004435E4">
                      <w:pPr>
                        <w:jc w:val="left"/>
                        <w:rPr>
                          <w:rFonts w:ascii="Arial" w:hAnsi="Arial" w:cs="Arial"/>
                          <w:sz w:val="22"/>
                          <w:szCs w:val="28"/>
                        </w:rPr>
                      </w:pPr>
                      <w:r w:rsidRPr="00770158">
                        <w:rPr>
                          <w:rFonts w:ascii="Arial" w:hAnsi="Arial" w:cs="Arial"/>
                          <w:b/>
                          <w:bCs/>
                          <w:sz w:val="22"/>
                          <w:szCs w:val="28"/>
                        </w:rPr>
                        <w:t>Publicatiedatum:</w:t>
                      </w:r>
                      <w:r w:rsidRPr="00770158">
                        <w:rPr>
                          <w:rFonts w:ascii="Arial" w:hAnsi="Arial" w:cs="Arial"/>
                          <w:sz w:val="22"/>
                          <w:szCs w:val="28"/>
                        </w:rPr>
                        <w:tab/>
                      </w:r>
                      <w:r w:rsidRPr="00770158">
                        <w:rPr>
                          <w:rFonts w:ascii="Arial" w:hAnsi="Arial" w:cs="Arial"/>
                          <w:sz w:val="22"/>
                          <w:szCs w:val="28"/>
                        </w:rPr>
                        <w:tab/>
                      </w:r>
                      <w:r w:rsidR="003605A3">
                        <w:rPr>
                          <w:rFonts w:ascii="Arial" w:hAnsi="Arial" w:cs="Arial"/>
                          <w:sz w:val="22"/>
                          <w:szCs w:val="28"/>
                        </w:rPr>
                        <w:t>16-05-2025</w:t>
                      </w:r>
                    </w:p>
                    <w:p w14:paraId="589EA27A" w14:textId="77777777" w:rsidR="004435E4" w:rsidRPr="00770158" w:rsidRDefault="004435E4" w:rsidP="004435E4">
                      <w:pPr>
                        <w:jc w:val="left"/>
                        <w:rPr>
                          <w:rFonts w:ascii="Arial" w:hAnsi="Arial" w:cs="Arial"/>
                        </w:rPr>
                      </w:pPr>
                      <w:r w:rsidRPr="00770158">
                        <w:rPr>
                          <w:rFonts w:ascii="Arial" w:hAnsi="Arial" w:cs="Arial"/>
                          <w:b/>
                          <w:bCs/>
                          <w:sz w:val="22"/>
                          <w:szCs w:val="28"/>
                        </w:rPr>
                        <w:t>Versie:</w:t>
                      </w:r>
                      <w:r w:rsidRPr="00770158">
                        <w:rPr>
                          <w:rFonts w:ascii="Arial" w:hAnsi="Arial" w:cs="Arial"/>
                          <w:sz w:val="22"/>
                          <w:szCs w:val="28"/>
                        </w:rPr>
                        <w:tab/>
                      </w:r>
                      <w:r w:rsidRPr="00770158">
                        <w:rPr>
                          <w:rFonts w:ascii="Arial" w:hAnsi="Arial" w:cs="Arial"/>
                          <w:sz w:val="22"/>
                          <w:szCs w:val="28"/>
                        </w:rPr>
                        <w:tab/>
                      </w:r>
                      <w:r w:rsidRPr="00770158">
                        <w:rPr>
                          <w:rFonts w:ascii="Arial" w:hAnsi="Arial" w:cs="Arial"/>
                          <w:sz w:val="22"/>
                          <w:szCs w:val="28"/>
                        </w:rPr>
                        <w:tab/>
                        <w:t>1.0</w:t>
                      </w:r>
                    </w:p>
                    <w:p w14:paraId="58CC0899" w14:textId="77777777" w:rsidR="004435E4" w:rsidRPr="004F248C" w:rsidRDefault="004435E4" w:rsidP="004435E4">
                      <w:pPr>
                        <w:rPr>
                          <w:color w:val="FFFFFF" w:themeColor="background1"/>
                        </w:rPr>
                      </w:pPr>
                    </w:p>
                  </w:txbxContent>
                </v:textbox>
                <w10:wrap anchorx="margin" anchory="page"/>
              </v:shape>
            </w:pict>
          </mc:Fallback>
        </mc:AlternateContent>
      </w:r>
      <w:r w:rsidR="00770158" w:rsidRPr="00DD306E">
        <w:rPr>
          <w:rFonts w:ascii="Arial" w:hAnsi="Arial" w:cs="Arial"/>
          <w:b/>
          <w:bCs/>
          <w:noProof/>
        </w:rPr>
        <w:drawing>
          <wp:anchor distT="0" distB="0" distL="114300" distR="114300" simplePos="0" relativeHeight="251660289" behindDoc="1" locked="0" layoutInCell="1" allowOverlap="1" wp14:anchorId="11979241" wp14:editId="38CA8906">
            <wp:simplePos x="0" y="0"/>
            <wp:positionH relativeFrom="margin">
              <wp:align>center</wp:align>
            </wp:positionH>
            <wp:positionV relativeFrom="paragraph">
              <wp:posOffset>857250</wp:posOffset>
            </wp:positionV>
            <wp:extent cx="7835900" cy="1987550"/>
            <wp:effectExtent l="0" t="0" r="0" b="0"/>
            <wp:wrapNone/>
            <wp:docPr id="990492888" name="Afbeelding 8" descr="Afbeelding met plant, boom, buitenshuis, hemel&#10;&#10;Automatisch gegenereerde beschrijving">
              <a:extLst xmlns:a="http://schemas.openxmlformats.org/drawingml/2006/main">
                <a:ext uri="{FF2B5EF4-FFF2-40B4-BE49-F238E27FC236}">
                  <a16:creationId xmlns:a16="http://schemas.microsoft.com/office/drawing/2014/main" id="{9D3B3916-C66A-E63D-882C-7AEF77CD2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92888" name="Afbeelding 8" descr="Afbeelding met plant, boom, buitenshuis, hemel&#10;&#10;Automatisch gegenereerde beschrijving">
                      <a:extLst>
                        <a:ext uri="{FF2B5EF4-FFF2-40B4-BE49-F238E27FC236}">
                          <a16:creationId xmlns:a16="http://schemas.microsoft.com/office/drawing/2014/main" id="{9D3B3916-C66A-E63D-882C-7AEF77CD216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5900" cy="1987550"/>
                    </a:xfrm>
                    <a:prstGeom prst="rect">
                      <a:avLst/>
                    </a:prstGeom>
                  </pic:spPr>
                </pic:pic>
              </a:graphicData>
            </a:graphic>
            <wp14:sizeRelH relativeFrom="margin">
              <wp14:pctWidth>0</wp14:pctWidth>
            </wp14:sizeRelH>
            <wp14:sizeRelV relativeFrom="margin">
              <wp14:pctHeight>0</wp14:pctHeight>
            </wp14:sizeRelV>
          </wp:anchor>
        </w:drawing>
      </w:r>
      <w:r w:rsidR="00FD1FA6" w:rsidRPr="00D15504">
        <w:rPr>
          <w:rFonts w:ascii="Arial" w:hAnsi="Arial" w:cs="Arial"/>
          <w:b/>
          <w:bCs/>
        </w:rPr>
        <w:t xml:space="preserve"> </w:t>
      </w:r>
      <w:r w:rsidR="00206B10" w:rsidRPr="00D15504">
        <w:rPr>
          <w:rFonts w:ascii="Arial" w:hAnsi="Arial" w:cs="Arial"/>
          <w:b/>
          <w:bCs/>
        </w:rPr>
        <w:br w:type="page"/>
      </w:r>
    </w:p>
    <w:p w14:paraId="5695276C" w14:textId="77777777" w:rsidR="00697A6F" w:rsidRPr="00D15504" w:rsidRDefault="0006031A" w:rsidP="00697A6F">
      <w:pPr>
        <w:rPr>
          <w:rFonts w:ascii="Arial" w:hAnsi="Arial" w:cs="Arial"/>
          <w:color w:val="8EAADB" w:themeColor="accent1" w:themeTint="99"/>
          <w:sz w:val="32"/>
          <w:szCs w:val="32"/>
        </w:rPr>
      </w:pPr>
      <w:r w:rsidRPr="00D15504">
        <w:rPr>
          <w:rFonts w:ascii="Arial" w:hAnsi="Arial" w:cs="Arial"/>
          <w:color w:val="8EAADB" w:themeColor="accent1" w:themeTint="99"/>
          <w:sz w:val="32"/>
          <w:szCs w:val="32"/>
        </w:rPr>
        <w:lastRenderedPageBreak/>
        <w:t>Inhoudsopgave</w:t>
      </w:r>
    </w:p>
    <w:p w14:paraId="0250FFC7" w14:textId="7080E79B" w:rsidR="00237BF8" w:rsidRDefault="00ED6113">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r w:rsidRPr="00D15504">
        <w:rPr>
          <w:rFonts w:ascii="Arial" w:hAnsi="Arial" w:cs="Arial"/>
          <w:color w:val="000000" w:themeColor="text1"/>
          <w:sz w:val="16"/>
          <w:szCs w:val="16"/>
        </w:rPr>
        <w:fldChar w:fldCharType="begin"/>
      </w:r>
      <w:r w:rsidRPr="00D15504">
        <w:rPr>
          <w:rFonts w:ascii="Arial" w:hAnsi="Arial" w:cs="Arial"/>
          <w:color w:val="000000" w:themeColor="text1"/>
          <w:sz w:val="16"/>
          <w:szCs w:val="16"/>
        </w:rPr>
        <w:instrText xml:space="preserve"> TOC \o "1-3" \h \z \u </w:instrText>
      </w:r>
      <w:r w:rsidRPr="00D15504">
        <w:rPr>
          <w:rFonts w:ascii="Arial" w:hAnsi="Arial" w:cs="Arial"/>
          <w:color w:val="000000" w:themeColor="text1"/>
          <w:sz w:val="16"/>
          <w:szCs w:val="16"/>
        </w:rPr>
        <w:fldChar w:fldCharType="separate"/>
      </w:r>
      <w:hyperlink w:anchor="_Toc196920096" w:history="1">
        <w:r w:rsidR="00237BF8" w:rsidRPr="004F771B">
          <w:rPr>
            <w:rStyle w:val="Hyperlink"/>
            <w:rFonts w:ascii="Arial" w:hAnsi="Arial" w:cs="Arial"/>
            <w:noProof/>
          </w:rPr>
          <w:t>1</w:t>
        </w:r>
        <w:r w:rsidR="00237BF8">
          <w:rPr>
            <w:rFonts w:asciiTheme="minorHAnsi" w:eastAsiaTheme="minorEastAsia" w:hAnsiTheme="minorHAnsi" w:cstheme="minorBidi"/>
            <w:b w:val="0"/>
            <w:bCs w:val="0"/>
            <w:noProof/>
            <w:kern w:val="2"/>
            <w:sz w:val="24"/>
            <w:szCs w:val="24"/>
            <w:lang w:eastAsia="nl-NL"/>
            <w14:ligatures w14:val="standardContextual"/>
          </w:rPr>
          <w:tab/>
        </w:r>
        <w:r w:rsidR="00237BF8" w:rsidRPr="004F771B">
          <w:rPr>
            <w:rStyle w:val="Hyperlink"/>
            <w:rFonts w:ascii="Arial" w:hAnsi="Arial" w:cs="Arial"/>
            <w:noProof/>
          </w:rPr>
          <w:t>Inleiding van de CO</w:t>
        </w:r>
        <w:r w:rsidR="00237BF8" w:rsidRPr="004F771B">
          <w:rPr>
            <w:rStyle w:val="Hyperlink"/>
            <w:rFonts w:ascii="Arial" w:hAnsi="Arial" w:cs="Arial"/>
            <w:noProof/>
            <w:vertAlign w:val="subscript"/>
          </w:rPr>
          <w:t>2</w:t>
        </w:r>
        <w:r w:rsidR="00237BF8" w:rsidRPr="004F771B">
          <w:rPr>
            <w:rStyle w:val="Hyperlink"/>
            <w:rFonts w:ascii="Arial" w:hAnsi="Arial" w:cs="Arial"/>
            <w:noProof/>
          </w:rPr>
          <w:t>-Prestatieladder</w:t>
        </w:r>
        <w:r w:rsidR="00237BF8">
          <w:rPr>
            <w:noProof/>
            <w:webHidden/>
          </w:rPr>
          <w:tab/>
        </w:r>
        <w:r w:rsidR="00237BF8">
          <w:rPr>
            <w:noProof/>
            <w:webHidden/>
          </w:rPr>
          <w:fldChar w:fldCharType="begin"/>
        </w:r>
        <w:r w:rsidR="00237BF8">
          <w:rPr>
            <w:noProof/>
            <w:webHidden/>
          </w:rPr>
          <w:instrText xml:space="preserve"> PAGEREF _Toc196920096 \h </w:instrText>
        </w:r>
        <w:r w:rsidR="00237BF8">
          <w:rPr>
            <w:noProof/>
            <w:webHidden/>
          </w:rPr>
        </w:r>
        <w:r w:rsidR="00237BF8">
          <w:rPr>
            <w:noProof/>
            <w:webHidden/>
          </w:rPr>
          <w:fldChar w:fldCharType="separate"/>
        </w:r>
        <w:r w:rsidR="00237BF8">
          <w:rPr>
            <w:noProof/>
            <w:webHidden/>
          </w:rPr>
          <w:t>3</w:t>
        </w:r>
        <w:r w:rsidR="00237BF8">
          <w:rPr>
            <w:noProof/>
            <w:webHidden/>
          </w:rPr>
          <w:fldChar w:fldCharType="end"/>
        </w:r>
      </w:hyperlink>
    </w:p>
    <w:p w14:paraId="7871247F" w14:textId="7765A0F7" w:rsidR="00237BF8" w:rsidRDefault="00237BF8">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6920097" w:history="1">
        <w:r w:rsidRPr="004F771B">
          <w:rPr>
            <w:rStyle w:val="Hyperlink"/>
            <w:rFonts w:ascii="Arial" w:hAnsi="Arial" w:cs="Arial"/>
            <w:noProof/>
          </w:rPr>
          <w:t>2</w:t>
        </w:r>
        <w:r>
          <w:rPr>
            <w:rFonts w:asciiTheme="minorHAnsi" w:eastAsiaTheme="minorEastAsia" w:hAnsiTheme="minorHAnsi" w:cstheme="minorBidi"/>
            <w:b w:val="0"/>
            <w:bCs w:val="0"/>
            <w:noProof/>
            <w:kern w:val="2"/>
            <w:sz w:val="24"/>
            <w:szCs w:val="24"/>
            <w:lang w:eastAsia="nl-NL"/>
            <w14:ligatures w14:val="standardContextual"/>
          </w:rPr>
          <w:tab/>
        </w:r>
        <w:r w:rsidRPr="004F771B">
          <w:rPr>
            <w:rStyle w:val="Hyperlink"/>
            <w:rFonts w:ascii="Arial" w:hAnsi="Arial" w:cs="Arial"/>
            <w:noProof/>
          </w:rPr>
          <w:t>Beschrijving van de organisatie</w:t>
        </w:r>
        <w:r>
          <w:rPr>
            <w:noProof/>
            <w:webHidden/>
          </w:rPr>
          <w:tab/>
        </w:r>
        <w:r>
          <w:rPr>
            <w:noProof/>
            <w:webHidden/>
          </w:rPr>
          <w:fldChar w:fldCharType="begin"/>
        </w:r>
        <w:r>
          <w:rPr>
            <w:noProof/>
            <w:webHidden/>
          </w:rPr>
          <w:instrText xml:space="preserve"> PAGEREF _Toc196920097 \h </w:instrText>
        </w:r>
        <w:r>
          <w:rPr>
            <w:noProof/>
            <w:webHidden/>
          </w:rPr>
        </w:r>
        <w:r>
          <w:rPr>
            <w:noProof/>
            <w:webHidden/>
          </w:rPr>
          <w:fldChar w:fldCharType="separate"/>
        </w:r>
        <w:r>
          <w:rPr>
            <w:noProof/>
            <w:webHidden/>
          </w:rPr>
          <w:t>4</w:t>
        </w:r>
        <w:r>
          <w:rPr>
            <w:noProof/>
            <w:webHidden/>
          </w:rPr>
          <w:fldChar w:fldCharType="end"/>
        </w:r>
      </w:hyperlink>
    </w:p>
    <w:p w14:paraId="2792069D" w14:textId="4625F83A"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098" w:history="1">
        <w:r w:rsidRPr="004F771B">
          <w:rPr>
            <w:rStyle w:val="Hyperlink"/>
            <w:rFonts w:ascii="Arial" w:hAnsi="Arial" w:cs="Arial"/>
            <w:noProof/>
          </w:rPr>
          <w:t>2.1</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Introductie</w:t>
        </w:r>
        <w:r>
          <w:rPr>
            <w:noProof/>
            <w:webHidden/>
          </w:rPr>
          <w:tab/>
        </w:r>
        <w:r>
          <w:rPr>
            <w:noProof/>
            <w:webHidden/>
          </w:rPr>
          <w:fldChar w:fldCharType="begin"/>
        </w:r>
        <w:r>
          <w:rPr>
            <w:noProof/>
            <w:webHidden/>
          </w:rPr>
          <w:instrText xml:space="preserve"> PAGEREF _Toc196920098 \h </w:instrText>
        </w:r>
        <w:r>
          <w:rPr>
            <w:noProof/>
            <w:webHidden/>
          </w:rPr>
        </w:r>
        <w:r>
          <w:rPr>
            <w:noProof/>
            <w:webHidden/>
          </w:rPr>
          <w:fldChar w:fldCharType="separate"/>
        </w:r>
        <w:r>
          <w:rPr>
            <w:noProof/>
            <w:webHidden/>
          </w:rPr>
          <w:t>4</w:t>
        </w:r>
        <w:r>
          <w:rPr>
            <w:noProof/>
            <w:webHidden/>
          </w:rPr>
          <w:fldChar w:fldCharType="end"/>
        </w:r>
      </w:hyperlink>
    </w:p>
    <w:p w14:paraId="281483C9" w14:textId="28562702"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099" w:history="1">
        <w:r w:rsidRPr="004F771B">
          <w:rPr>
            <w:rStyle w:val="Hyperlink"/>
            <w:rFonts w:ascii="Arial" w:hAnsi="Arial" w:cs="Arial"/>
            <w:noProof/>
          </w:rPr>
          <w:t>2.2</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Verantwoordelijke</w:t>
        </w:r>
        <w:r>
          <w:rPr>
            <w:noProof/>
            <w:webHidden/>
          </w:rPr>
          <w:tab/>
        </w:r>
        <w:r>
          <w:rPr>
            <w:noProof/>
            <w:webHidden/>
          </w:rPr>
          <w:fldChar w:fldCharType="begin"/>
        </w:r>
        <w:r>
          <w:rPr>
            <w:noProof/>
            <w:webHidden/>
          </w:rPr>
          <w:instrText xml:space="preserve"> PAGEREF _Toc196920099 \h </w:instrText>
        </w:r>
        <w:r>
          <w:rPr>
            <w:noProof/>
            <w:webHidden/>
          </w:rPr>
        </w:r>
        <w:r>
          <w:rPr>
            <w:noProof/>
            <w:webHidden/>
          </w:rPr>
          <w:fldChar w:fldCharType="separate"/>
        </w:r>
        <w:r>
          <w:rPr>
            <w:noProof/>
            <w:webHidden/>
          </w:rPr>
          <w:t>4</w:t>
        </w:r>
        <w:r>
          <w:rPr>
            <w:noProof/>
            <w:webHidden/>
          </w:rPr>
          <w:fldChar w:fldCharType="end"/>
        </w:r>
      </w:hyperlink>
    </w:p>
    <w:p w14:paraId="36108C30" w14:textId="6C081C9B"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00" w:history="1">
        <w:r w:rsidRPr="004F771B">
          <w:rPr>
            <w:rStyle w:val="Hyperlink"/>
            <w:rFonts w:ascii="Arial" w:hAnsi="Arial" w:cs="Arial"/>
            <w:noProof/>
          </w:rPr>
          <w:t>2.3</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Organizational boundary</w:t>
        </w:r>
        <w:r>
          <w:rPr>
            <w:noProof/>
            <w:webHidden/>
          </w:rPr>
          <w:tab/>
        </w:r>
        <w:r>
          <w:rPr>
            <w:noProof/>
            <w:webHidden/>
          </w:rPr>
          <w:fldChar w:fldCharType="begin"/>
        </w:r>
        <w:r>
          <w:rPr>
            <w:noProof/>
            <w:webHidden/>
          </w:rPr>
          <w:instrText xml:space="preserve"> PAGEREF _Toc196920100 \h </w:instrText>
        </w:r>
        <w:r>
          <w:rPr>
            <w:noProof/>
            <w:webHidden/>
          </w:rPr>
        </w:r>
        <w:r>
          <w:rPr>
            <w:noProof/>
            <w:webHidden/>
          </w:rPr>
          <w:fldChar w:fldCharType="separate"/>
        </w:r>
        <w:r>
          <w:rPr>
            <w:noProof/>
            <w:webHidden/>
          </w:rPr>
          <w:t>4</w:t>
        </w:r>
        <w:r>
          <w:rPr>
            <w:noProof/>
            <w:webHidden/>
          </w:rPr>
          <w:fldChar w:fldCharType="end"/>
        </w:r>
      </w:hyperlink>
    </w:p>
    <w:p w14:paraId="33DEE2EF" w14:textId="60CAA2FE"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01" w:history="1">
        <w:r w:rsidRPr="004F771B">
          <w:rPr>
            <w:rStyle w:val="Hyperlink"/>
            <w:rFonts w:ascii="Arial" w:hAnsi="Arial" w:cs="Arial"/>
            <w:noProof/>
          </w:rPr>
          <w:t>2.4</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Organisatiegrootte</w:t>
        </w:r>
        <w:r>
          <w:rPr>
            <w:noProof/>
            <w:webHidden/>
          </w:rPr>
          <w:tab/>
        </w:r>
        <w:r>
          <w:rPr>
            <w:noProof/>
            <w:webHidden/>
          </w:rPr>
          <w:fldChar w:fldCharType="begin"/>
        </w:r>
        <w:r>
          <w:rPr>
            <w:noProof/>
            <w:webHidden/>
          </w:rPr>
          <w:instrText xml:space="preserve"> PAGEREF _Toc196920101 \h </w:instrText>
        </w:r>
        <w:r>
          <w:rPr>
            <w:noProof/>
            <w:webHidden/>
          </w:rPr>
        </w:r>
        <w:r>
          <w:rPr>
            <w:noProof/>
            <w:webHidden/>
          </w:rPr>
          <w:fldChar w:fldCharType="separate"/>
        </w:r>
        <w:r>
          <w:rPr>
            <w:noProof/>
            <w:webHidden/>
          </w:rPr>
          <w:t>4</w:t>
        </w:r>
        <w:r>
          <w:rPr>
            <w:noProof/>
            <w:webHidden/>
          </w:rPr>
          <w:fldChar w:fldCharType="end"/>
        </w:r>
      </w:hyperlink>
    </w:p>
    <w:p w14:paraId="08B4A7F8" w14:textId="38073FA9"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02" w:history="1">
        <w:r w:rsidRPr="004F771B">
          <w:rPr>
            <w:rStyle w:val="Hyperlink"/>
            <w:rFonts w:ascii="Arial" w:hAnsi="Arial" w:cs="Arial"/>
            <w:noProof/>
          </w:rPr>
          <w:t>2.4.1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Groottebepaling</w:t>
        </w:r>
        <w:r>
          <w:rPr>
            <w:noProof/>
            <w:webHidden/>
          </w:rPr>
          <w:tab/>
        </w:r>
        <w:r>
          <w:rPr>
            <w:noProof/>
            <w:webHidden/>
          </w:rPr>
          <w:fldChar w:fldCharType="begin"/>
        </w:r>
        <w:r>
          <w:rPr>
            <w:noProof/>
            <w:webHidden/>
          </w:rPr>
          <w:instrText xml:space="preserve"> PAGEREF _Toc196920102 \h </w:instrText>
        </w:r>
        <w:r>
          <w:rPr>
            <w:noProof/>
            <w:webHidden/>
          </w:rPr>
        </w:r>
        <w:r>
          <w:rPr>
            <w:noProof/>
            <w:webHidden/>
          </w:rPr>
          <w:fldChar w:fldCharType="separate"/>
        </w:r>
        <w:r>
          <w:rPr>
            <w:noProof/>
            <w:webHidden/>
          </w:rPr>
          <w:t>4</w:t>
        </w:r>
        <w:r>
          <w:rPr>
            <w:noProof/>
            <w:webHidden/>
          </w:rPr>
          <w:fldChar w:fldCharType="end"/>
        </w:r>
      </w:hyperlink>
    </w:p>
    <w:p w14:paraId="159C90F7" w14:textId="6080E5F0"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03" w:history="1">
        <w:r w:rsidRPr="004F771B">
          <w:rPr>
            <w:rStyle w:val="Hyperlink"/>
            <w:rFonts w:ascii="Arial" w:hAnsi="Arial" w:cs="Arial"/>
            <w:noProof/>
          </w:rPr>
          <w:t>2.4.2</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Vrijstelling van normeisen</w:t>
        </w:r>
        <w:r>
          <w:rPr>
            <w:noProof/>
            <w:webHidden/>
          </w:rPr>
          <w:tab/>
        </w:r>
        <w:r>
          <w:rPr>
            <w:noProof/>
            <w:webHidden/>
          </w:rPr>
          <w:fldChar w:fldCharType="begin"/>
        </w:r>
        <w:r>
          <w:rPr>
            <w:noProof/>
            <w:webHidden/>
          </w:rPr>
          <w:instrText xml:space="preserve"> PAGEREF _Toc196920103 \h </w:instrText>
        </w:r>
        <w:r>
          <w:rPr>
            <w:noProof/>
            <w:webHidden/>
          </w:rPr>
        </w:r>
        <w:r>
          <w:rPr>
            <w:noProof/>
            <w:webHidden/>
          </w:rPr>
          <w:fldChar w:fldCharType="separate"/>
        </w:r>
        <w:r>
          <w:rPr>
            <w:noProof/>
            <w:webHidden/>
          </w:rPr>
          <w:t>5</w:t>
        </w:r>
        <w:r>
          <w:rPr>
            <w:noProof/>
            <w:webHidden/>
          </w:rPr>
          <w:fldChar w:fldCharType="end"/>
        </w:r>
      </w:hyperlink>
    </w:p>
    <w:p w14:paraId="32720C3A" w14:textId="6DED8BDE"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04" w:history="1">
        <w:r w:rsidRPr="004F771B">
          <w:rPr>
            <w:rStyle w:val="Hyperlink"/>
            <w:rFonts w:ascii="Arial" w:hAnsi="Arial" w:cs="Arial"/>
            <w:noProof/>
          </w:rPr>
          <w:t>2.5</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Projecten met gunningvoordeel</w:t>
        </w:r>
        <w:r>
          <w:rPr>
            <w:noProof/>
            <w:webHidden/>
          </w:rPr>
          <w:tab/>
        </w:r>
        <w:r>
          <w:rPr>
            <w:noProof/>
            <w:webHidden/>
          </w:rPr>
          <w:fldChar w:fldCharType="begin"/>
        </w:r>
        <w:r>
          <w:rPr>
            <w:noProof/>
            <w:webHidden/>
          </w:rPr>
          <w:instrText xml:space="preserve"> PAGEREF _Toc196920104 \h </w:instrText>
        </w:r>
        <w:r>
          <w:rPr>
            <w:noProof/>
            <w:webHidden/>
          </w:rPr>
        </w:r>
        <w:r>
          <w:rPr>
            <w:noProof/>
            <w:webHidden/>
          </w:rPr>
          <w:fldChar w:fldCharType="separate"/>
        </w:r>
        <w:r>
          <w:rPr>
            <w:noProof/>
            <w:webHidden/>
          </w:rPr>
          <w:t>5</w:t>
        </w:r>
        <w:r>
          <w:rPr>
            <w:noProof/>
            <w:webHidden/>
          </w:rPr>
          <w:fldChar w:fldCharType="end"/>
        </w:r>
      </w:hyperlink>
    </w:p>
    <w:p w14:paraId="5C4BE542" w14:textId="693F567D" w:rsidR="00237BF8" w:rsidRDefault="00237BF8">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6920105" w:history="1">
        <w:r w:rsidRPr="004F771B">
          <w:rPr>
            <w:rStyle w:val="Hyperlink"/>
            <w:rFonts w:ascii="Arial" w:hAnsi="Arial" w:cs="Arial"/>
            <w:noProof/>
          </w:rPr>
          <w:t>3</w:t>
        </w:r>
        <w:r>
          <w:rPr>
            <w:rFonts w:asciiTheme="minorHAnsi" w:eastAsiaTheme="minorEastAsia" w:hAnsiTheme="minorHAnsi" w:cstheme="minorBidi"/>
            <w:b w:val="0"/>
            <w:bCs w:val="0"/>
            <w:noProof/>
            <w:kern w:val="2"/>
            <w:sz w:val="24"/>
            <w:szCs w:val="24"/>
            <w:lang w:eastAsia="nl-NL"/>
            <w14:ligatures w14:val="standardContextual"/>
          </w:rPr>
          <w:tab/>
        </w:r>
        <w:r w:rsidRPr="004F771B">
          <w:rPr>
            <w:rStyle w:val="Hyperlink"/>
            <w:rFonts w:ascii="Arial" w:hAnsi="Arial" w:cs="Arial"/>
            <w:noProof/>
          </w:rPr>
          <w:t>Rapportage van de CO</w:t>
        </w:r>
        <w:r w:rsidRPr="004F771B">
          <w:rPr>
            <w:rStyle w:val="Hyperlink"/>
            <w:rFonts w:ascii="Arial" w:hAnsi="Arial" w:cs="Arial"/>
            <w:noProof/>
            <w:vertAlign w:val="subscript"/>
          </w:rPr>
          <w:t>2</w:t>
        </w:r>
        <w:r w:rsidRPr="004F771B">
          <w:rPr>
            <w:rStyle w:val="Hyperlink"/>
            <w:rFonts w:ascii="Arial" w:hAnsi="Arial" w:cs="Arial"/>
            <w:noProof/>
          </w:rPr>
          <w:t>-emissie-inventaris</w:t>
        </w:r>
        <w:r>
          <w:rPr>
            <w:noProof/>
            <w:webHidden/>
          </w:rPr>
          <w:tab/>
        </w:r>
        <w:r>
          <w:rPr>
            <w:noProof/>
            <w:webHidden/>
          </w:rPr>
          <w:fldChar w:fldCharType="begin"/>
        </w:r>
        <w:r>
          <w:rPr>
            <w:noProof/>
            <w:webHidden/>
          </w:rPr>
          <w:instrText xml:space="preserve"> PAGEREF _Toc196920105 \h </w:instrText>
        </w:r>
        <w:r>
          <w:rPr>
            <w:noProof/>
            <w:webHidden/>
          </w:rPr>
        </w:r>
        <w:r>
          <w:rPr>
            <w:noProof/>
            <w:webHidden/>
          </w:rPr>
          <w:fldChar w:fldCharType="separate"/>
        </w:r>
        <w:r>
          <w:rPr>
            <w:noProof/>
            <w:webHidden/>
          </w:rPr>
          <w:t>6</w:t>
        </w:r>
        <w:r>
          <w:rPr>
            <w:noProof/>
            <w:webHidden/>
          </w:rPr>
          <w:fldChar w:fldCharType="end"/>
        </w:r>
      </w:hyperlink>
    </w:p>
    <w:p w14:paraId="66A70D29" w14:textId="060FAC5C"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06" w:history="1">
        <w:r w:rsidRPr="004F771B">
          <w:rPr>
            <w:rStyle w:val="Hyperlink"/>
            <w:rFonts w:ascii="Arial" w:hAnsi="Arial" w:cs="Arial"/>
            <w:noProof/>
          </w:rPr>
          <w:t>3.1</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Rapportage volgens ISO 14064-1</w:t>
        </w:r>
        <w:r>
          <w:rPr>
            <w:noProof/>
            <w:webHidden/>
          </w:rPr>
          <w:tab/>
        </w:r>
        <w:r>
          <w:rPr>
            <w:noProof/>
            <w:webHidden/>
          </w:rPr>
          <w:fldChar w:fldCharType="begin"/>
        </w:r>
        <w:r>
          <w:rPr>
            <w:noProof/>
            <w:webHidden/>
          </w:rPr>
          <w:instrText xml:space="preserve"> PAGEREF _Toc196920106 \h </w:instrText>
        </w:r>
        <w:r>
          <w:rPr>
            <w:noProof/>
            <w:webHidden/>
          </w:rPr>
        </w:r>
        <w:r>
          <w:rPr>
            <w:noProof/>
            <w:webHidden/>
          </w:rPr>
          <w:fldChar w:fldCharType="separate"/>
        </w:r>
        <w:r>
          <w:rPr>
            <w:noProof/>
            <w:webHidden/>
          </w:rPr>
          <w:t>6</w:t>
        </w:r>
        <w:r>
          <w:rPr>
            <w:noProof/>
            <w:webHidden/>
          </w:rPr>
          <w:fldChar w:fldCharType="end"/>
        </w:r>
      </w:hyperlink>
    </w:p>
    <w:p w14:paraId="31B0C539" w14:textId="505B5D84"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07" w:history="1">
        <w:r w:rsidRPr="004F771B">
          <w:rPr>
            <w:rStyle w:val="Hyperlink"/>
            <w:rFonts w:ascii="Arial" w:hAnsi="Arial" w:cs="Arial"/>
            <w:noProof/>
          </w:rPr>
          <w:t>3.2</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Referentiejaar en rapportagejaar</w:t>
        </w:r>
        <w:r>
          <w:rPr>
            <w:noProof/>
            <w:webHidden/>
          </w:rPr>
          <w:tab/>
        </w:r>
        <w:r>
          <w:rPr>
            <w:noProof/>
            <w:webHidden/>
          </w:rPr>
          <w:fldChar w:fldCharType="begin"/>
        </w:r>
        <w:r>
          <w:rPr>
            <w:noProof/>
            <w:webHidden/>
          </w:rPr>
          <w:instrText xml:space="preserve"> PAGEREF _Toc196920107 \h </w:instrText>
        </w:r>
        <w:r>
          <w:rPr>
            <w:noProof/>
            <w:webHidden/>
          </w:rPr>
        </w:r>
        <w:r>
          <w:rPr>
            <w:noProof/>
            <w:webHidden/>
          </w:rPr>
          <w:fldChar w:fldCharType="separate"/>
        </w:r>
        <w:r>
          <w:rPr>
            <w:noProof/>
            <w:webHidden/>
          </w:rPr>
          <w:t>6</w:t>
        </w:r>
        <w:r>
          <w:rPr>
            <w:noProof/>
            <w:webHidden/>
          </w:rPr>
          <w:fldChar w:fldCharType="end"/>
        </w:r>
      </w:hyperlink>
    </w:p>
    <w:p w14:paraId="658AE1B0" w14:textId="51B18672"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08" w:history="1">
        <w:r w:rsidRPr="004F771B">
          <w:rPr>
            <w:rStyle w:val="Hyperlink"/>
            <w:rFonts w:ascii="Arial" w:hAnsi="Arial" w:cs="Arial"/>
            <w:noProof/>
          </w:rPr>
          <w:t>3.2.1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Significante veranderingen en herberekeningen</w:t>
        </w:r>
        <w:r>
          <w:rPr>
            <w:noProof/>
            <w:webHidden/>
          </w:rPr>
          <w:tab/>
        </w:r>
        <w:r>
          <w:rPr>
            <w:noProof/>
            <w:webHidden/>
          </w:rPr>
          <w:fldChar w:fldCharType="begin"/>
        </w:r>
        <w:r>
          <w:rPr>
            <w:noProof/>
            <w:webHidden/>
          </w:rPr>
          <w:instrText xml:space="preserve"> PAGEREF _Toc196920108 \h </w:instrText>
        </w:r>
        <w:r>
          <w:rPr>
            <w:noProof/>
            <w:webHidden/>
          </w:rPr>
        </w:r>
        <w:r>
          <w:rPr>
            <w:noProof/>
            <w:webHidden/>
          </w:rPr>
          <w:fldChar w:fldCharType="separate"/>
        </w:r>
        <w:r>
          <w:rPr>
            <w:noProof/>
            <w:webHidden/>
          </w:rPr>
          <w:t>6</w:t>
        </w:r>
        <w:r>
          <w:rPr>
            <w:noProof/>
            <w:webHidden/>
          </w:rPr>
          <w:fldChar w:fldCharType="end"/>
        </w:r>
      </w:hyperlink>
    </w:p>
    <w:p w14:paraId="1C010FCE" w14:textId="184AF2CD"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09" w:history="1">
        <w:r w:rsidRPr="004F771B">
          <w:rPr>
            <w:rStyle w:val="Hyperlink"/>
            <w:rFonts w:ascii="Arial" w:hAnsi="Arial" w:cs="Arial"/>
            <w:noProof/>
          </w:rPr>
          <w:t>3.3</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Kwantificeringsmethoden</w:t>
        </w:r>
        <w:r>
          <w:rPr>
            <w:noProof/>
            <w:webHidden/>
          </w:rPr>
          <w:tab/>
        </w:r>
        <w:r>
          <w:rPr>
            <w:noProof/>
            <w:webHidden/>
          </w:rPr>
          <w:fldChar w:fldCharType="begin"/>
        </w:r>
        <w:r>
          <w:rPr>
            <w:noProof/>
            <w:webHidden/>
          </w:rPr>
          <w:instrText xml:space="preserve"> PAGEREF _Toc196920109 \h </w:instrText>
        </w:r>
        <w:r>
          <w:rPr>
            <w:noProof/>
            <w:webHidden/>
          </w:rPr>
        </w:r>
        <w:r>
          <w:rPr>
            <w:noProof/>
            <w:webHidden/>
          </w:rPr>
          <w:fldChar w:fldCharType="separate"/>
        </w:r>
        <w:r>
          <w:rPr>
            <w:noProof/>
            <w:webHidden/>
          </w:rPr>
          <w:t>6</w:t>
        </w:r>
        <w:r>
          <w:rPr>
            <w:noProof/>
            <w:webHidden/>
          </w:rPr>
          <w:fldChar w:fldCharType="end"/>
        </w:r>
      </w:hyperlink>
    </w:p>
    <w:p w14:paraId="6FC816C4" w14:textId="16FFCF14"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10" w:history="1">
        <w:r w:rsidRPr="004F771B">
          <w:rPr>
            <w:rStyle w:val="Hyperlink"/>
            <w:rFonts w:ascii="Arial" w:hAnsi="Arial" w:cs="Arial"/>
            <w:noProof/>
          </w:rPr>
          <w:t>3.3.1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Veranderingen van kwantificeringsmethoden</w:t>
        </w:r>
        <w:r>
          <w:rPr>
            <w:noProof/>
            <w:webHidden/>
          </w:rPr>
          <w:tab/>
        </w:r>
        <w:r>
          <w:rPr>
            <w:noProof/>
            <w:webHidden/>
          </w:rPr>
          <w:fldChar w:fldCharType="begin"/>
        </w:r>
        <w:r>
          <w:rPr>
            <w:noProof/>
            <w:webHidden/>
          </w:rPr>
          <w:instrText xml:space="preserve"> PAGEREF _Toc196920110 \h </w:instrText>
        </w:r>
        <w:r>
          <w:rPr>
            <w:noProof/>
            <w:webHidden/>
          </w:rPr>
        </w:r>
        <w:r>
          <w:rPr>
            <w:noProof/>
            <w:webHidden/>
          </w:rPr>
          <w:fldChar w:fldCharType="separate"/>
        </w:r>
        <w:r>
          <w:rPr>
            <w:noProof/>
            <w:webHidden/>
          </w:rPr>
          <w:t>6</w:t>
        </w:r>
        <w:r>
          <w:rPr>
            <w:noProof/>
            <w:webHidden/>
          </w:rPr>
          <w:fldChar w:fldCharType="end"/>
        </w:r>
      </w:hyperlink>
    </w:p>
    <w:p w14:paraId="6A1E6199" w14:textId="58B7F51D"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11" w:history="1">
        <w:r w:rsidRPr="004F771B">
          <w:rPr>
            <w:rStyle w:val="Hyperlink"/>
            <w:rFonts w:ascii="Arial" w:hAnsi="Arial" w:cs="Arial"/>
            <w:noProof/>
          </w:rPr>
          <w:t>3.4</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CO</w:t>
        </w:r>
        <w:r w:rsidRPr="004F771B">
          <w:rPr>
            <w:rStyle w:val="Hyperlink"/>
            <w:rFonts w:ascii="Arial" w:hAnsi="Arial" w:cs="Arial"/>
            <w:noProof/>
            <w:vertAlign w:val="subscript"/>
          </w:rPr>
          <w:t>2</w:t>
        </w:r>
        <w:r w:rsidRPr="004F771B">
          <w:rPr>
            <w:rStyle w:val="Hyperlink"/>
            <w:rFonts w:ascii="Arial" w:hAnsi="Arial" w:cs="Arial"/>
            <w:noProof/>
          </w:rPr>
          <w:t>-emissie berekeningen</w:t>
        </w:r>
        <w:r>
          <w:rPr>
            <w:noProof/>
            <w:webHidden/>
          </w:rPr>
          <w:tab/>
        </w:r>
        <w:r>
          <w:rPr>
            <w:noProof/>
            <w:webHidden/>
          </w:rPr>
          <w:fldChar w:fldCharType="begin"/>
        </w:r>
        <w:r>
          <w:rPr>
            <w:noProof/>
            <w:webHidden/>
          </w:rPr>
          <w:instrText xml:space="preserve"> PAGEREF _Toc196920111 \h </w:instrText>
        </w:r>
        <w:r>
          <w:rPr>
            <w:noProof/>
            <w:webHidden/>
          </w:rPr>
        </w:r>
        <w:r>
          <w:rPr>
            <w:noProof/>
            <w:webHidden/>
          </w:rPr>
          <w:fldChar w:fldCharType="separate"/>
        </w:r>
        <w:r>
          <w:rPr>
            <w:noProof/>
            <w:webHidden/>
          </w:rPr>
          <w:t>7</w:t>
        </w:r>
        <w:r>
          <w:rPr>
            <w:noProof/>
            <w:webHidden/>
          </w:rPr>
          <w:fldChar w:fldCharType="end"/>
        </w:r>
      </w:hyperlink>
    </w:p>
    <w:p w14:paraId="2A93294A" w14:textId="60BBDDF5"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12" w:history="1">
        <w:r w:rsidRPr="004F771B">
          <w:rPr>
            <w:rStyle w:val="Hyperlink"/>
            <w:rFonts w:ascii="Arial" w:hAnsi="Arial" w:cs="Arial"/>
            <w:noProof/>
          </w:rPr>
          <w:t>3.4.1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CO</w:t>
        </w:r>
        <w:r w:rsidRPr="004F771B">
          <w:rPr>
            <w:rStyle w:val="Hyperlink"/>
            <w:rFonts w:ascii="Arial" w:hAnsi="Arial" w:cs="Arial"/>
            <w:noProof/>
            <w:vertAlign w:val="subscript"/>
          </w:rPr>
          <w:t>2</w:t>
        </w:r>
        <w:r w:rsidRPr="004F771B">
          <w:rPr>
            <w:rStyle w:val="Hyperlink"/>
            <w:rFonts w:ascii="Arial" w:hAnsi="Arial" w:cs="Arial"/>
            <w:noProof/>
          </w:rPr>
          <w:t>-emissies</w:t>
        </w:r>
        <w:r>
          <w:rPr>
            <w:noProof/>
            <w:webHidden/>
          </w:rPr>
          <w:tab/>
        </w:r>
        <w:r>
          <w:rPr>
            <w:noProof/>
            <w:webHidden/>
          </w:rPr>
          <w:fldChar w:fldCharType="begin"/>
        </w:r>
        <w:r>
          <w:rPr>
            <w:noProof/>
            <w:webHidden/>
          </w:rPr>
          <w:instrText xml:space="preserve"> PAGEREF _Toc196920112 \h </w:instrText>
        </w:r>
        <w:r>
          <w:rPr>
            <w:noProof/>
            <w:webHidden/>
          </w:rPr>
        </w:r>
        <w:r>
          <w:rPr>
            <w:noProof/>
            <w:webHidden/>
          </w:rPr>
          <w:fldChar w:fldCharType="separate"/>
        </w:r>
        <w:r>
          <w:rPr>
            <w:noProof/>
            <w:webHidden/>
          </w:rPr>
          <w:t>7</w:t>
        </w:r>
        <w:r>
          <w:rPr>
            <w:noProof/>
            <w:webHidden/>
          </w:rPr>
          <w:fldChar w:fldCharType="end"/>
        </w:r>
      </w:hyperlink>
    </w:p>
    <w:p w14:paraId="6AA3B547" w14:textId="51A2AFF3"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13" w:history="1">
        <w:r w:rsidRPr="004F771B">
          <w:rPr>
            <w:rStyle w:val="Hyperlink"/>
            <w:rFonts w:ascii="Arial" w:hAnsi="Arial" w:cs="Arial"/>
            <w:noProof/>
          </w:rPr>
          <w:t>3.4.2</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Uitsluiting van overige GHG-emissies</w:t>
        </w:r>
        <w:r>
          <w:rPr>
            <w:noProof/>
            <w:webHidden/>
          </w:rPr>
          <w:tab/>
        </w:r>
        <w:r>
          <w:rPr>
            <w:noProof/>
            <w:webHidden/>
          </w:rPr>
          <w:fldChar w:fldCharType="begin"/>
        </w:r>
        <w:r>
          <w:rPr>
            <w:noProof/>
            <w:webHidden/>
          </w:rPr>
          <w:instrText xml:space="preserve"> PAGEREF _Toc196920113 \h </w:instrText>
        </w:r>
        <w:r>
          <w:rPr>
            <w:noProof/>
            <w:webHidden/>
          </w:rPr>
        </w:r>
        <w:r>
          <w:rPr>
            <w:noProof/>
            <w:webHidden/>
          </w:rPr>
          <w:fldChar w:fldCharType="separate"/>
        </w:r>
        <w:r>
          <w:rPr>
            <w:noProof/>
            <w:webHidden/>
          </w:rPr>
          <w:t>7</w:t>
        </w:r>
        <w:r>
          <w:rPr>
            <w:noProof/>
            <w:webHidden/>
          </w:rPr>
          <w:fldChar w:fldCharType="end"/>
        </w:r>
      </w:hyperlink>
    </w:p>
    <w:p w14:paraId="256E43E1" w14:textId="315246BD"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14" w:history="1">
        <w:r w:rsidRPr="004F771B">
          <w:rPr>
            <w:rStyle w:val="Hyperlink"/>
            <w:rFonts w:ascii="Arial" w:hAnsi="Arial" w:cs="Arial"/>
            <w:noProof/>
          </w:rPr>
          <w:t>3.5</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Verbranding van biomassa en GHG-verwijderingen</w:t>
        </w:r>
        <w:r>
          <w:rPr>
            <w:noProof/>
            <w:webHidden/>
          </w:rPr>
          <w:tab/>
        </w:r>
        <w:r>
          <w:rPr>
            <w:noProof/>
            <w:webHidden/>
          </w:rPr>
          <w:fldChar w:fldCharType="begin"/>
        </w:r>
        <w:r>
          <w:rPr>
            <w:noProof/>
            <w:webHidden/>
          </w:rPr>
          <w:instrText xml:space="preserve"> PAGEREF _Toc196920114 \h </w:instrText>
        </w:r>
        <w:r>
          <w:rPr>
            <w:noProof/>
            <w:webHidden/>
          </w:rPr>
        </w:r>
        <w:r>
          <w:rPr>
            <w:noProof/>
            <w:webHidden/>
          </w:rPr>
          <w:fldChar w:fldCharType="separate"/>
        </w:r>
        <w:r>
          <w:rPr>
            <w:noProof/>
            <w:webHidden/>
          </w:rPr>
          <w:t>7</w:t>
        </w:r>
        <w:r>
          <w:rPr>
            <w:noProof/>
            <w:webHidden/>
          </w:rPr>
          <w:fldChar w:fldCharType="end"/>
        </w:r>
      </w:hyperlink>
    </w:p>
    <w:p w14:paraId="122ED579" w14:textId="43E548CE"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15" w:history="1">
        <w:r w:rsidRPr="004F771B">
          <w:rPr>
            <w:rStyle w:val="Hyperlink"/>
            <w:rFonts w:ascii="Arial" w:hAnsi="Arial" w:cs="Arial"/>
            <w:noProof/>
          </w:rPr>
          <w:t>3.6</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Onzekerheden en impact</w:t>
        </w:r>
        <w:r>
          <w:rPr>
            <w:noProof/>
            <w:webHidden/>
          </w:rPr>
          <w:tab/>
        </w:r>
        <w:r>
          <w:rPr>
            <w:noProof/>
            <w:webHidden/>
          </w:rPr>
          <w:fldChar w:fldCharType="begin"/>
        </w:r>
        <w:r>
          <w:rPr>
            <w:noProof/>
            <w:webHidden/>
          </w:rPr>
          <w:instrText xml:space="preserve"> PAGEREF _Toc196920115 \h </w:instrText>
        </w:r>
        <w:r>
          <w:rPr>
            <w:noProof/>
            <w:webHidden/>
          </w:rPr>
        </w:r>
        <w:r>
          <w:rPr>
            <w:noProof/>
            <w:webHidden/>
          </w:rPr>
          <w:fldChar w:fldCharType="separate"/>
        </w:r>
        <w:r>
          <w:rPr>
            <w:noProof/>
            <w:webHidden/>
          </w:rPr>
          <w:t>7</w:t>
        </w:r>
        <w:r>
          <w:rPr>
            <w:noProof/>
            <w:webHidden/>
          </w:rPr>
          <w:fldChar w:fldCharType="end"/>
        </w:r>
      </w:hyperlink>
    </w:p>
    <w:p w14:paraId="29C0486B" w14:textId="17C5C3D8"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16" w:history="1">
        <w:r w:rsidRPr="004F771B">
          <w:rPr>
            <w:rStyle w:val="Hyperlink"/>
            <w:rFonts w:ascii="Arial" w:hAnsi="Arial" w:cs="Arial"/>
            <w:noProof/>
          </w:rPr>
          <w:t>3.7</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Verificatie</w:t>
        </w:r>
        <w:r>
          <w:rPr>
            <w:noProof/>
            <w:webHidden/>
          </w:rPr>
          <w:tab/>
        </w:r>
        <w:r>
          <w:rPr>
            <w:noProof/>
            <w:webHidden/>
          </w:rPr>
          <w:fldChar w:fldCharType="begin"/>
        </w:r>
        <w:r>
          <w:rPr>
            <w:noProof/>
            <w:webHidden/>
          </w:rPr>
          <w:instrText xml:space="preserve"> PAGEREF _Toc196920116 \h </w:instrText>
        </w:r>
        <w:r>
          <w:rPr>
            <w:noProof/>
            <w:webHidden/>
          </w:rPr>
        </w:r>
        <w:r>
          <w:rPr>
            <w:noProof/>
            <w:webHidden/>
          </w:rPr>
          <w:fldChar w:fldCharType="separate"/>
        </w:r>
        <w:r>
          <w:rPr>
            <w:noProof/>
            <w:webHidden/>
          </w:rPr>
          <w:t>7</w:t>
        </w:r>
        <w:r>
          <w:rPr>
            <w:noProof/>
            <w:webHidden/>
          </w:rPr>
          <w:fldChar w:fldCharType="end"/>
        </w:r>
      </w:hyperlink>
    </w:p>
    <w:p w14:paraId="50A6F2F5" w14:textId="0297FE8E"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17" w:history="1">
        <w:r w:rsidRPr="004F771B">
          <w:rPr>
            <w:rStyle w:val="Hyperlink"/>
            <w:rFonts w:ascii="Arial" w:hAnsi="Arial" w:cs="Arial"/>
            <w:noProof/>
          </w:rPr>
          <w:t>3.8</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Energiebeoordeling</w:t>
        </w:r>
        <w:r>
          <w:rPr>
            <w:noProof/>
            <w:webHidden/>
          </w:rPr>
          <w:tab/>
        </w:r>
        <w:r>
          <w:rPr>
            <w:noProof/>
            <w:webHidden/>
          </w:rPr>
          <w:fldChar w:fldCharType="begin"/>
        </w:r>
        <w:r>
          <w:rPr>
            <w:noProof/>
            <w:webHidden/>
          </w:rPr>
          <w:instrText xml:space="preserve"> PAGEREF _Toc196920117 \h </w:instrText>
        </w:r>
        <w:r>
          <w:rPr>
            <w:noProof/>
            <w:webHidden/>
          </w:rPr>
        </w:r>
        <w:r>
          <w:rPr>
            <w:noProof/>
            <w:webHidden/>
          </w:rPr>
          <w:fldChar w:fldCharType="separate"/>
        </w:r>
        <w:r>
          <w:rPr>
            <w:noProof/>
            <w:webHidden/>
          </w:rPr>
          <w:t>8</w:t>
        </w:r>
        <w:r>
          <w:rPr>
            <w:noProof/>
            <w:webHidden/>
          </w:rPr>
          <w:fldChar w:fldCharType="end"/>
        </w:r>
      </w:hyperlink>
    </w:p>
    <w:p w14:paraId="2FC382C9" w14:textId="60ED7CAB"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18" w:history="1">
        <w:r w:rsidRPr="004F771B">
          <w:rPr>
            <w:rStyle w:val="Hyperlink"/>
            <w:rFonts w:ascii="Arial" w:hAnsi="Arial" w:cs="Arial"/>
            <w:noProof/>
          </w:rPr>
          <w:t>3.8.1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Identificatie grootste energiestromen</w:t>
        </w:r>
        <w:r>
          <w:rPr>
            <w:noProof/>
            <w:webHidden/>
          </w:rPr>
          <w:tab/>
        </w:r>
        <w:r>
          <w:rPr>
            <w:noProof/>
            <w:webHidden/>
          </w:rPr>
          <w:fldChar w:fldCharType="begin"/>
        </w:r>
        <w:r>
          <w:rPr>
            <w:noProof/>
            <w:webHidden/>
          </w:rPr>
          <w:instrText xml:space="preserve"> PAGEREF _Toc196920118 \h </w:instrText>
        </w:r>
        <w:r>
          <w:rPr>
            <w:noProof/>
            <w:webHidden/>
          </w:rPr>
        </w:r>
        <w:r>
          <w:rPr>
            <w:noProof/>
            <w:webHidden/>
          </w:rPr>
          <w:fldChar w:fldCharType="separate"/>
        </w:r>
        <w:r>
          <w:rPr>
            <w:noProof/>
            <w:webHidden/>
          </w:rPr>
          <w:t>8</w:t>
        </w:r>
        <w:r>
          <w:rPr>
            <w:noProof/>
            <w:webHidden/>
          </w:rPr>
          <w:fldChar w:fldCharType="end"/>
        </w:r>
      </w:hyperlink>
    </w:p>
    <w:p w14:paraId="7A7D346E" w14:textId="16777F64"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19" w:history="1">
        <w:r w:rsidRPr="004F771B">
          <w:rPr>
            <w:rStyle w:val="Hyperlink"/>
            <w:rFonts w:ascii="Arial" w:hAnsi="Arial" w:cs="Arial"/>
            <w:noProof/>
          </w:rPr>
          <w:t>3.8.2</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Analyse elektriciteitsverbruik</w:t>
        </w:r>
        <w:r>
          <w:rPr>
            <w:noProof/>
            <w:webHidden/>
          </w:rPr>
          <w:tab/>
        </w:r>
        <w:r>
          <w:rPr>
            <w:noProof/>
            <w:webHidden/>
          </w:rPr>
          <w:fldChar w:fldCharType="begin"/>
        </w:r>
        <w:r>
          <w:rPr>
            <w:noProof/>
            <w:webHidden/>
          </w:rPr>
          <w:instrText xml:space="preserve"> PAGEREF _Toc196920119 \h </w:instrText>
        </w:r>
        <w:r>
          <w:rPr>
            <w:noProof/>
            <w:webHidden/>
          </w:rPr>
        </w:r>
        <w:r>
          <w:rPr>
            <w:noProof/>
            <w:webHidden/>
          </w:rPr>
          <w:fldChar w:fldCharType="separate"/>
        </w:r>
        <w:r>
          <w:rPr>
            <w:noProof/>
            <w:webHidden/>
          </w:rPr>
          <w:t>8</w:t>
        </w:r>
        <w:r>
          <w:rPr>
            <w:noProof/>
            <w:webHidden/>
          </w:rPr>
          <w:fldChar w:fldCharType="end"/>
        </w:r>
      </w:hyperlink>
    </w:p>
    <w:p w14:paraId="305150E1" w14:textId="65D0015E"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20" w:history="1">
        <w:r w:rsidRPr="004F771B">
          <w:rPr>
            <w:rStyle w:val="Hyperlink"/>
            <w:rFonts w:ascii="Arial" w:hAnsi="Arial" w:cs="Arial"/>
            <w:noProof/>
          </w:rPr>
          <w:t>3.8.3</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Conclusies en aanbevelingen</w:t>
        </w:r>
        <w:r>
          <w:rPr>
            <w:noProof/>
            <w:webHidden/>
          </w:rPr>
          <w:tab/>
        </w:r>
        <w:r>
          <w:rPr>
            <w:noProof/>
            <w:webHidden/>
          </w:rPr>
          <w:fldChar w:fldCharType="begin"/>
        </w:r>
        <w:r>
          <w:rPr>
            <w:noProof/>
            <w:webHidden/>
          </w:rPr>
          <w:instrText xml:space="preserve"> PAGEREF _Toc196920120 \h </w:instrText>
        </w:r>
        <w:r>
          <w:rPr>
            <w:noProof/>
            <w:webHidden/>
          </w:rPr>
        </w:r>
        <w:r>
          <w:rPr>
            <w:noProof/>
            <w:webHidden/>
          </w:rPr>
          <w:fldChar w:fldCharType="separate"/>
        </w:r>
        <w:r>
          <w:rPr>
            <w:noProof/>
            <w:webHidden/>
          </w:rPr>
          <w:t>8</w:t>
        </w:r>
        <w:r>
          <w:rPr>
            <w:noProof/>
            <w:webHidden/>
          </w:rPr>
          <w:fldChar w:fldCharType="end"/>
        </w:r>
      </w:hyperlink>
    </w:p>
    <w:p w14:paraId="3A989763" w14:textId="0D5BFFA9" w:rsidR="00237BF8" w:rsidRDefault="00237BF8">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6920121" w:history="1">
        <w:r w:rsidRPr="004F771B">
          <w:rPr>
            <w:rStyle w:val="Hyperlink"/>
            <w:rFonts w:ascii="Arial" w:hAnsi="Arial" w:cs="Arial"/>
            <w:noProof/>
          </w:rPr>
          <w:t>4</w:t>
        </w:r>
        <w:r>
          <w:rPr>
            <w:rFonts w:asciiTheme="minorHAnsi" w:eastAsiaTheme="minorEastAsia" w:hAnsiTheme="minorHAnsi" w:cstheme="minorBidi"/>
            <w:b w:val="0"/>
            <w:bCs w:val="0"/>
            <w:noProof/>
            <w:kern w:val="2"/>
            <w:sz w:val="24"/>
            <w:szCs w:val="24"/>
            <w:lang w:eastAsia="nl-NL"/>
            <w14:ligatures w14:val="standardContextual"/>
          </w:rPr>
          <w:tab/>
        </w:r>
        <w:r w:rsidRPr="004F771B">
          <w:rPr>
            <w:rStyle w:val="Hyperlink"/>
            <w:rFonts w:ascii="Arial" w:hAnsi="Arial" w:cs="Arial"/>
            <w:noProof/>
          </w:rPr>
          <w:t>Doelstellingen en maatregelen</w:t>
        </w:r>
        <w:r>
          <w:rPr>
            <w:noProof/>
            <w:webHidden/>
          </w:rPr>
          <w:tab/>
        </w:r>
        <w:r>
          <w:rPr>
            <w:noProof/>
            <w:webHidden/>
          </w:rPr>
          <w:fldChar w:fldCharType="begin"/>
        </w:r>
        <w:r>
          <w:rPr>
            <w:noProof/>
            <w:webHidden/>
          </w:rPr>
          <w:instrText xml:space="preserve"> PAGEREF _Toc196920121 \h </w:instrText>
        </w:r>
        <w:r>
          <w:rPr>
            <w:noProof/>
            <w:webHidden/>
          </w:rPr>
        </w:r>
        <w:r>
          <w:rPr>
            <w:noProof/>
            <w:webHidden/>
          </w:rPr>
          <w:fldChar w:fldCharType="separate"/>
        </w:r>
        <w:r>
          <w:rPr>
            <w:noProof/>
            <w:webHidden/>
          </w:rPr>
          <w:t>8</w:t>
        </w:r>
        <w:r>
          <w:rPr>
            <w:noProof/>
            <w:webHidden/>
          </w:rPr>
          <w:fldChar w:fldCharType="end"/>
        </w:r>
      </w:hyperlink>
    </w:p>
    <w:p w14:paraId="0AF48E08" w14:textId="062D9123"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22" w:history="1">
        <w:r w:rsidRPr="004F771B">
          <w:rPr>
            <w:rStyle w:val="Hyperlink"/>
            <w:rFonts w:ascii="Arial" w:hAnsi="Arial" w:cs="Arial"/>
            <w:noProof/>
          </w:rPr>
          <w:t>4.1</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Ambitiebepaling</w:t>
        </w:r>
        <w:r>
          <w:rPr>
            <w:noProof/>
            <w:webHidden/>
          </w:rPr>
          <w:tab/>
        </w:r>
        <w:r>
          <w:rPr>
            <w:noProof/>
            <w:webHidden/>
          </w:rPr>
          <w:fldChar w:fldCharType="begin"/>
        </w:r>
        <w:r>
          <w:rPr>
            <w:noProof/>
            <w:webHidden/>
          </w:rPr>
          <w:instrText xml:space="preserve"> PAGEREF _Toc196920122 \h </w:instrText>
        </w:r>
        <w:r>
          <w:rPr>
            <w:noProof/>
            <w:webHidden/>
          </w:rPr>
        </w:r>
        <w:r>
          <w:rPr>
            <w:noProof/>
            <w:webHidden/>
          </w:rPr>
          <w:fldChar w:fldCharType="separate"/>
        </w:r>
        <w:r>
          <w:rPr>
            <w:noProof/>
            <w:webHidden/>
          </w:rPr>
          <w:t>8</w:t>
        </w:r>
        <w:r>
          <w:rPr>
            <w:noProof/>
            <w:webHidden/>
          </w:rPr>
          <w:fldChar w:fldCharType="end"/>
        </w:r>
      </w:hyperlink>
    </w:p>
    <w:p w14:paraId="62F96CF2" w14:textId="0BC4682C"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23" w:history="1">
        <w:r w:rsidRPr="004F771B">
          <w:rPr>
            <w:rStyle w:val="Hyperlink"/>
            <w:rFonts w:ascii="Arial" w:hAnsi="Arial" w:cs="Arial"/>
            <w:noProof/>
          </w:rPr>
          <w:t>4.1.1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Vergelijking met sectorgenoten</w:t>
        </w:r>
        <w:r>
          <w:rPr>
            <w:noProof/>
            <w:webHidden/>
          </w:rPr>
          <w:tab/>
        </w:r>
        <w:r>
          <w:rPr>
            <w:noProof/>
            <w:webHidden/>
          </w:rPr>
          <w:fldChar w:fldCharType="begin"/>
        </w:r>
        <w:r>
          <w:rPr>
            <w:noProof/>
            <w:webHidden/>
          </w:rPr>
          <w:instrText xml:space="preserve"> PAGEREF _Toc196920123 \h </w:instrText>
        </w:r>
        <w:r>
          <w:rPr>
            <w:noProof/>
            <w:webHidden/>
          </w:rPr>
        </w:r>
        <w:r>
          <w:rPr>
            <w:noProof/>
            <w:webHidden/>
          </w:rPr>
          <w:fldChar w:fldCharType="separate"/>
        </w:r>
        <w:r>
          <w:rPr>
            <w:noProof/>
            <w:webHidden/>
          </w:rPr>
          <w:t>9</w:t>
        </w:r>
        <w:r>
          <w:rPr>
            <w:noProof/>
            <w:webHidden/>
          </w:rPr>
          <w:fldChar w:fldCharType="end"/>
        </w:r>
      </w:hyperlink>
    </w:p>
    <w:p w14:paraId="15D567EB" w14:textId="1315B989"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24" w:history="1">
        <w:r w:rsidRPr="004F771B">
          <w:rPr>
            <w:rStyle w:val="Hyperlink"/>
            <w:rFonts w:ascii="Arial" w:hAnsi="Arial" w:cs="Arial"/>
            <w:noProof/>
          </w:rPr>
          <w:t>4.2</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CO</w:t>
        </w:r>
        <w:r w:rsidRPr="004F771B">
          <w:rPr>
            <w:rStyle w:val="Hyperlink"/>
            <w:rFonts w:ascii="Arial" w:hAnsi="Arial" w:cs="Arial"/>
            <w:noProof/>
            <w:vertAlign w:val="subscript"/>
          </w:rPr>
          <w:t>2</w:t>
        </w:r>
        <w:r w:rsidRPr="004F771B">
          <w:rPr>
            <w:rStyle w:val="Hyperlink"/>
            <w:rFonts w:ascii="Arial" w:hAnsi="Arial" w:cs="Arial"/>
            <w:noProof/>
          </w:rPr>
          <w:t>-reductiedoelstellingen</w:t>
        </w:r>
        <w:r>
          <w:rPr>
            <w:noProof/>
            <w:webHidden/>
          </w:rPr>
          <w:tab/>
        </w:r>
        <w:r>
          <w:rPr>
            <w:noProof/>
            <w:webHidden/>
          </w:rPr>
          <w:fldChar w:fldCharType="begin"/>
        </w:r>
        <w:r>
          <w:rPr>
            <w:noProof/>
            <w:webHidden/>
          </w:rPr>
          <w:instrText xml:space="preserve"> PAGEREF _Toc196920124 \h </w:instrText>
        </w:r>
        <w:r>
          <w:rPr>
            <w:noProof/>
            <w:webHidden/>
          </w:rPr>
        </w:r>
        <w:r>
          <w:rPr>
            <w:noProof/>
            <w:webHidden/>
          </w:rPr>
          <w:fldChar w:fldCharType="separate"/>
        </w:r>
        <w:r>
          <w:rPr>
            <w:noProof/>
            <w:webHidden/>
          </w:rPr>
          <w:t>9</w:t>
        </w:r>
        <w:r>
          <w:rPr>
            <w:noProof/>
            <w:webHidden/>
          </w:rPr>
          <w:fldChar w:fldCharType="end"/>
        </w:r>
      </w:hyperlink>
    </w:p>
    <w:p w14:paraId="37005A58" w14:textId="74FC8761"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25" w:history="1">
        <w:r w:rsidRPr="004F771B">
          <w:rPr>
            <w:rStyle w:val="Hyperlink"/>
            <w:rFonts w:ascii="Arial" w:hAnsi="Arial" w:cs="Arial"/>
            <w:noProof/>
          </w:rPr>
          <w:t>4.2.1</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Hoofddoelstelling</w:t>
        </w:r>
        <w:r>
          <w:rPr>
            <w:noProof/>
            <w:webHidden/>
          </w:rPr>
          <w:tab/>
        </w:r>
        <w:r>
          <w:rPr>
            <w:noProof/>
            <w:webHidden/>
          </w:rPr>
          <w:fldChar w:fldCharType="begin"/>
        </w:r>
        <w:r>
          <w:rPr>
            <w:noProof/>
            <w:webHidden/>
          </w:rPr>
          <w:instrText xml:space="preserve"> PAGEREF _Toc196920125 \h </w:instrText>
        </w:r>
        <w:r>
          <w:rPr>
            <w:noProof/>
            <w:webHidden/>
          </w:rPr>
        </w:r>
        <w:r>
          <w:rPr>
            <w:noProof/>
            <w:webHidden/>
          </w:rPr>
          <w:fldChar w:fldCharType="separate"/>
        </w:r>
        <w:r>
          <w:rPr>
            <w:noProof/>
            <w:webHidden/>
          </w:rPr>
          <w:t>9</w:t>
        </w:r>
        <w:r>
          <w:rPr>
            <w:noProof/>
            <w:webHidden/>
          </w:rPr>
          <w:fldChar w:fldCharType="end"/>
        </w:r>
      </w:hyperlink>
    </w:p>
    <w:p w14:paraId="2396AFBF" w14:textId="32A00975" w:rsidR="00237BF8" w:rsidRDefault="00237BF8">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6920126" w:history="1">
        <w:r w:rsidRPr="004F771B">
          <w:rPr>
            <w:rStyle w:val="Hyperlink"/>
            <w:rFonts w:ascii="Arial" w:hAnsi="Arial" w:cs="Arial"/>
            <w:noProof/>
          </w:rPr>
          <w:t>4.2.2</w:t>
        </w:r>
        <w:r>
          <w:rPr>
            <w:rFonts w:asciiTheme="minorHAnsi" w:eastAsiaTheme="minorEastAsia" w:hAnsiTheme="minorHAnsi" w:cstheme="minorBidi"/>
            <w:noProof/>
            <w:kern w:val="2"/>
            <w:sz w:val="24"/>
            <w:szCs w:val="24"/>
            <w:lang w:eastAsia="nl-NL"/>
            <w14:ligatures w14:val="standardContextual"/>
          </w:rPr>
          <w:tab/>
        </w:r>
        <w:r w:rsidRPr="004F771B">
          <w:rPr>
            <w:rStyle w:val="Hyperlink"/>
            <w:rFonts w:ascii="Arial" w:hAnsi="Arial" w:cs="Arial"/>
            <w:noProof/>
          </w:rPr>
          <w:t>Subdoelstellingen</w:t>
        </w:r>
        <w:r>
          <w:rPr>
            <w:noProof/>
            <w:webHidden/>
          </w:rPr>
          <w:tab/>
        </w:r>
        <w:r>
          <w:rPr>
            <w:noProof/>
            <w:webHidden/>
          </w:rPr>
          <w:fldChar w:fldCharType="begin"/>
        </w:r>
        <w:r>
          <w:rPr>
            <w:noProof/>
            <w:webHidden/>
          </w:rPr>
          <w:instrText xml:space="preserve"> PAGEREF _Toc196920126 \h </w:instrText>
        </w:r>
        <w:r>
          <w:rPr>
            <w:noProof/>
            <w:webHidden/>
          </w:rPr>
        </w:r>
        <w:r>
          <w:rPr>
            <w:noProof/>
            <w:webHidden/>
          </w:rPr>
          <w:fldChar w:fldCharType="separate"/>
        </w:r>
        <w:r>
          <w:rPr>
            <w:noProof/>
            <w:webHidden/>
          </w:rPr>
          <w:t>9</w:t>
        </w:r>
        <w:r>
          <w:rPr>
            <w:noProof/>
            <w:webHidden/>
          </w:rPr>
          <w:fldChar w:fldCharType="end"/>
        </w:r>
      </w:hyperlink>
    </w:p>
    <w:p w14:paraId="66E0FAB1" w14:textId="0EBD92EE" w:rsidR="00237BF8" w:rsidRDefault="00237BF8">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6920127" w:history="1">
        <w:r w:rsidRPr="004F771B">
          <w:rPr>
            <w:rStyle w:val="Hyperlink"/>
            <w:rFonts w:ascii="Arial" w:hAnsi="Arial" w:cs="Arial"/>
            <w:noProof/>
          </w:rPr>
          <w:t>4.3</w:t>
        </w:r>
        <w:r>
          <w:rPr>
            <w:rFonts w:asciiTheme="minorHAnsi" w:eastAsiaTheme="minorEastAsia" w:hAnsiTheme="minorHAnsi" w:cstheme="minorBidi"/>
            <w:i w:val="0"/>
            <w:iCs w:val="0"/>
            <w:noProof/>
            <w:kern w:val="2"/>
            <w:sz w:val="24"/>
            <w:szCs w:val="24"/>
            <w:lang w:eastAsia="nl-NL"/>
            <w14:ligatures w14:val="standardContextual"/>
          </w:rPr>
          <w:tab/>
        </w:r>
        <w:r w:rsidRPr="004F771B">
          <w:rPr>
            <w:rStyle w:val="Hyperlink"/>
            <w:rFonts w:ascii="Arial" w:hAnsi="Arial" w:cs="Arial"/>
            <w:noProof/>
          </w:rPr>
          <w:t>CO</w:t>
        </w:r>
        <w:r w:rsidRPr="004F771B">
          <w:rPr>
            <w:rStyle w:val="Hyperlink"/>
            <w:rFonts w:ascii="Arial" w:hAnsi="Arial" w:cs="Arial"/>
            <w:noProof/>
            <w:vertAlign w:val="subscript"/>
          </w:rPr>
          <w:t>2</w:t>
        </w:r>
        <w:r w:rsidRPr="004F771B">
          <w:rPr>
            <w:rStyle w:val="Hyperlink"/>
            <w:rFonts w:ascii="Arial" w:hAnsi="Arial" w:cs="Arial"/>
            <w:noProof/>
          </w:rPr>
          <w:t>-reductiemaatregelen</w:t>
        </w:r>
        <w:r>
          <w:rPr>
            <w:noProof/>
            <w:webHidden/>
          </w:rPr>
          <w:tab/>
        </w:r>
        <w:r>
          <w:rPr>
            <w:noProof/>
            <w:webHidden/>
          </w:rPr>
          <w:fldChar w:fldCharType="begin"/>
        </w:r>
        <w:r>
          <w:rPr>
            <w:noProof/>
            <w:webHidden/>
          </w:rPr>
          <w:instrText xml:space="preserve"> PAGEREF _Toc196920127 \h </w:instrText>
        </w:r>
        <w:r>
          <w:rPr>
            <w:noProof/>
            <w:webHidden/>
          </w:rPr>
        </w:r>
        <w:r>
          <w:rPr>
            <w:noProof/>
            <w:webHidden/>
          </w:rPr>
          <w:fldChar w:fldCharType="separate"/>
        </w:r>
        <w:r>
          <w:rPr>
            <w:noProof/>
            <w:webHidden/>
          </w:rPr>
          <w:t>9</w:t>
        </w:r>
        <w:r>
          <w:rPr>
            <w:noProof/>
            <w:webHidden/>
          </w:rPr>
          <w:fldChar w:fldCharType="end"/>
        </w:r>
      </w:hyperlink>
    </w:p>
    <w:p w14:paraId="5EF9E028" w14:textId="5FFE3D01" w:rsidR="00697A6F" w:rsidRPr="00D15504" w:rsidRDefault="00ED6113" w:rsidP="00BB59E8">
      <w:pPr>
        <w:rPr>
          <w:rFonts w:ascii="Arial" w:hAnsi="Arial" w:cs="Arial"/>
          <w:color w:val="000000" w:themeColor="text1"/>
        </w:rPr>
      </w:pPr>
      <w:r w:rsidRPr="00D15504">
        <w:rPr>
          <w:rFonts w:ascii="Arial" w:hAnsi="Arial" w:cs="Arial"/>
          <w:color w:val="000000" w:themeColor="text1"/>
          <w:sz w:val="16"/>
          <w:szCs w:val="16"/>
        </w:rPr>
        <w:fldChar w:fldCharType="end"/>
      </w:r>
    </w:p>
    <w:p w14:paraId="33193A18" w14:textId="77777777" w:rsidR="008F729A" w:rsidRPr="00D15504" w:rsidRDefault="008F729A" w:rsidP="00BB59E8">
      <w:pPr>
        <w:rPr>
          <w:rFonts w:ascii="Arial" w:hAnsi="Arial" w:cs="Arial"/>
          <w:color w:val="000000" w:themeColor="text1"/>
        </w:rPr>
      </w:pPr>
      <w:r w:rsidRPr="00D15504">
        <w:rPr>
          <w:rFonts w:ascii="Arial" w:hAnsi="Arial" w:cs="Arial"/>
          <w:color w:val="000000" w:themeColor="text1"/>
        </w:rPr>
        <w:br w:type="page"/>
      </w:r>
    </w:p>
    <w:p w14:paraId="69D68335" w14:textId="77777777" w:rsidR="002B1AE1" w:rsidRPr="00D15504" w:rsidRDefault="002B1AE1" w:rsidP="002B1AE1">
      <w:pPr>
        <w:pStyle w:val="Kop1"/>
        <w:rPr>
          <w:rFonts w:ascii="Arial" w:hAnsi="Arial" w:cs="Arial"/>
        </w:rPr>
      </w:pPr>
      <w:bookmarkStart w:id="0" w:name="_Toc118736202"/>
      <w:bookmarkStart w:id="1" w:name="_Toc196920096"/>
      <w:bookmarkStart w:id="2" w:name="_Toc109901669"/>
      <w:r w:rsidRPr="00D15504">
        <w:rPr>
          <w:rFonts w:ascii="Arial" w:hAnsi="Arial" w:cs="Arial"/>
        </w:rPr>
        <w:lastRenderedPageBreak/>
        <w:t>Inleiding van de CO</w:t>
      </w:r>
      <w:r w:rsidRPr="00D15504">
        <w:rPr>
          <w:rFonts w:ascii="Arial" w:hAnsi="Arial" w:cs="Arial"/>
          <w:vertAlign w:val="subscript"/>
        </w:rPr>
        <w:t>2</w:t>
      </w:r>
      <w:r w:rsidRPr="00D15504">
        <w:rPr>
          <w:rFonts w:ascii="Arial" w:hAnsi="Arial" w:cs="Arial"/>
        </w:rPr>
        <w:t>-Prestatieladder</w:t>
      </w:r>
      <w:bookmarkEnd w:id="0"/>
      <w:bookmarkEnd w:id="1"/>
    </w:p>
    <w:p w14:paraId="657475F2" w14:textId="77777777" w:rsidR="002B1AE1" w:rsidRPr="00D15504" w:rsidRDefault="002B1AE1" w:rsidP="002B1AE1">
      <w:pPr>
        <w:rPr>
          <w:rFonts w:ascii="Arial" w:hAnsi="Arial" w:cs="Arial"/>
        </w:rPr>
      </w:pPr>
    </w:p>
    <w:p w14:paraId="3FDDC21F" w14:textId="77777777" w:rsidR="002B1AE1" w:rsidRPr="00D15504" w:rsidRDefault="002B1AE1" w:rsidP="002B1AE1">
      <w:pPr>
        <w:rPr>
          <w:rFonts w:ascii="Arial" w:hAnsi="Arial" w:cs="Arial"/>
        </w:rPr>
      </w:pPr>
      <w:r w:rsidRPr="00D15504">
        <w:rPr>
          <w:rFonts w:ascii="Arial" w:hAnsi="Arial" w:cs="Arial"/>
        </w:rPr>
        <w:t>De CO</w:t>
      </w:r>
      <w:r w:rsidRPr="00D15504">
        <w:rPr>
          <w:rFonts w:ascii="Arial" w:hAnsi="Arial" w:cs="Arial"/>
          <w:vertAlign w:val="subscript"/>
        </w:rPr>
        <w:t>2</w:t>
      </w:r>
      <w:r w:rsidRPr="00D15504">
        <w:rPr>
          <w:rFonts w:ascii="Arial" w:hAnsi="Arial" w:cs="Arial"/>
        </w:rPr>
        <w:t>-Prestatieladder is een managementsysteem dat zich richt op CO</w:t>
      </w:r>
      <w:r w:rsidRPr="00D15504">
        <w:rPr>
          <w:rFonts w:ascii="Arial" w:hAnsi="Arial" w:cs="Arial"/>
          <w:vertAlign w:val="subscript"/>
        </w:rPr>
        <w:t>2</w:t>
      </w:r>
      <w:r w:rsidRPr="00D15504">
        <w:rPr>
          <w:rFonts w:ascii="Arial" w:hAnsi="Arial" w:cs="Arial"/>
        </w:rPr>
        <w:t>-reductie, energiebesparing en het gebruik van duurzame energie binnen de bedrijfsvoering en in projecten en in de keten. Het systeem vereist continue verbetering van inzicht, verdere CO</w:t>
      </w:r>
      <w:r w:rsidRPr="00D15504">
        <w:rPr>
          <w:rFonts w:ascii="Arial" w:hAnsi="Arial" w:cs="Arial"/>
          <w:vertAlign w:val="subscript"/>
        </w:rPr>
        <w:t>2</w:t>
      </w:r>
      <w:r w:rsidRPr="00D15504">
        <w:rPr>
          <w:rFonts w:ascii="Arial" w:hAnsi="Arial" w:cs="Arial"/>
        </w:rPr>
        <w:t>-reductiemaatregelen, communicatie en samenwerking in de bedrijfsvoering. Het helpt organisaties met het structuren van interne bedrijfsprocessen rondom verduurzaming en het opzetten van duurzaamheidsverslaggeving met een focus op CO</w:t>
      </w:r>
      <w:r w:rsidRPr="00D15504">
        <w:rPr>
          <w:rFonts w:ascii="Arial" w:hAnsi="Arial" w:cs="Arial"/>
          <w:vertAlign w:val="subscript"/>
        </w:rPr>
        <w:t>2</w:t>
      </w:r>
      <w:r w:rsidRPr="00D15504">
        <w:rPr>
          <w:rFonts w:ascii="Arial" w:hAnsi="Arial" w:cs="Arial"/>
        </w:rPr>
        <w:t>. Naast het maatschappelijke belang van duurzaamheid biedt het ook kansen voor het inspireren van interne en externe belanghebbenden, onderscheiding ten opzichte van concurrenten, kostenbesparing en het voldoen aan wetgeving. Daarnaast kan het certificeren op de CO</w:t>
      </w:r>
      <w:r w:rsidRPr="00D15504">
        <w:rPr>
          <w:rFonts w:ascii="Arial" w:hAnsi="Arial" w:cs="Arial"/>
          <w:vertAlign w:val="subscript"/>
        </w:rPr>
        <w:t>2</w:t>
      </w:r>
      <w:r w:rsidRPr="00D15504">
        <w:rPr>
          <w:rFonts w:ascii="Arial" w:hAnsi="Arial" w:cs="Arial"/>
        </w:rPr>
        <w:t>-Prestatieladder voordeel opleveren in aanbestedingen van (publieke) opdrachtgevers. Hoe meer een organisatie zich inspant om CO</w:t>
      </w:r>
      <w:r w:rsidRPr="00D15504">
        <w:rPr>
          <w:rFonts w:ascii="Arial" w:hAnsi="Arial" w:cs="Arial"/>
          <w:vertAlign w:val="subscript"/>
        </w:rPr>
        <w:t>2</w:t>
      </w:r>
      <w:r w:rsidRPr="00D15504">
        <w:rPr>
          <w:rFonts w:ascii="Arial" w:hAnsi="Arial" w:cs="Arial"/>
        </w:rPr>
        <w:t xml:space="preserve"> te reduceren, hoe meer kans op gunning bij een opdracht. </w:t>
      </w:r>
    </w:p>
    <w:p w14:paraId="396CE6BE" w14:textId="77777777" w:rsidR="002B1AE1" w:rsidRPr="00D15504" w:rsidRDefault="002B1AE1" w:rsidP="002B1AE1">
      <w:pPr>
        <w:rPr>
          <w:rFonts w:ascii="Arial" w:hAnsi="Arial" w:cs="Arial"/>
        </w:rPr>
      </w:pPr>
    </w:p>
    <w:p w14:paraId="21DCEBCE" w14:textId="77777777" w:rsidR="002B1AE1" w:rsidRPr="00D15504" w:rsidRDefault="002B1AE1" w:rsidP="002B1AE1">
      <w:pPr>
        <w:rPr>
          <w:rFonts w:ascii="Arial" w:hAnsi="Arial" w:cs="Arial"/>
        </w:rPr>
      </w:pPr>
      <w:r w:rsidRPr="00D15504">
        <w:rPr>
          <w:rFonts w:ascii="Arial" w:hAnsi="Arial" w:cs="Arial"/>
        </w:rPr>
        <w:t>De CO</w:t>
      </w:r>
      <w:r w:rsidRPr="00D15504">
        <w:rPr>
          <w:rFonts w:ascii="Arial" w:hAnsi="Arial" w:cs="Arial"/>
          <w:vertAlign w:val="subscript"/>
        </w:rPr>
        <w:t>2</w:t>
      </w:r>
      <w:r w:rsidRPr="00D15504">
        <w:rPr>
          <w:rFonts w:ascii="Arial" w:hAnsi="Arial" w:cs="Arial"/>
        </w:rPr>
        <w:t>-Prestatieladder kent vijf niveaus, waarbij niveau één, twee en drie zich richten op de eigen organisatie en niveau vier en vijf een stap maken naar de keten van de organisatie. Om de ladder te beklimmen naar een volgend niveau moet aan alle verplichte normeisen van onderliggende niveaus worden voldaan. Ieder niveau omvat de volgende vier invalshoeken:</w:t>
      </w:r>
    </w:p>
    <w:p w14:paraId="334EFD14" w14:textId="77777777" w:rsidR="002B1AE1" w:rsidRPr="00D15504" w:rsidRDefault="002B1AE1" w:rsidP="002B1AE1">
      <w:pPr>
        <w:rPr>
          <w:rFonts w:ascii="Arial" w:hAnsi="Arial" w:cs="Arial"/>
        </w:rPr>
      </w:pPr>
      <w:r w:rsidRPr="00D15504">
        <w:rPr>
          <w:rFonts w:ascii="Arial" w:hAnsi="Arial" w:cs="Arial"/>
        </w:rPr>
        <w:t xml:space="preserve"> </w:t>
      </w:r>
    </w:p>
    <w:p w14:paraId="784FA76D" w14:textId="258CCEA1" w:rsidR="002B1AE1" w:rsidRPr="00D15504" w:rsidRDefault="002B1AE1" w:rsidP="002B1AE1">
      <w:pPr>
        <w:pStyle w:val="Lijstalinea"/>
        <w:numPr>
          <w:ilvl w:val="0"/>
          <w:numId w:val="1"/>
        </w:numPr>
        <w:rPr>
          <w:rFonts w:ascii="Arial" w:hAnsi="Arial" w:cs="Arial"/>
        </w:rPr>
      </w:pPr>
      <w:r w:rsidRPr="3A0FC4DA">
        <w:rPr>
          <w:rFonts w:ascii="Arial" w:hAnsi="Arial" w:cs="Arial"/>
          <w:b/>
          <w:bCs/>
        </w:rPr>
        <w:t>Inzicht</w:t>
      </w:r>
      <w:r w:rsidRPr="3A0FC4DA">
        <w:rPr>
          <w:rFonts w:ascii="Arial" w:hAnsi="Arial" w:cs="Arial"/>
        </w:rPr>
        <w:t xml:space="preserve"> maakt een organisatie bewust van de eigen CO</w:t>
      </w:r>
      <w:r w:rsidRPr="3A0FC4DA">
        <w:rPr>
          <w:rFonts w:ascii="Arial" w:hAnsi="Arial" w:cs="Arial"/>
          <w:vertAlign w:val="subscript"/>
        </w:rPr>
        <w:t>2</w:t>
      </w:r>
      <w:r w:rsidRPr="3A0FC4DA">
        <w:rPr>
          <w:rFonts w:ascii="Arial" w:hAnsi="Arial" w:cs="Arial"/>
        </w:rPr>
        <w:t>-prestatie, de risico’s en kansen, biedt de organisatie informatie die ze kan gebruiken voor het formuleren van effectieve doelstellingen en maatregelen om de CO</w:t>
      </w:r>
      <w:r w:rsidRPr="3A0FC4DA">
        <w:rPr>
          <w:rFonts w:ascii="Arial" w:hAnsi="Arial" w:cs="Arial"/>
          <w:vertAlign w:val="subscript"/>
        </w:rPr>
        <w:t>2</w:t>
      </w:r>
      <w:r w:rsidRPr="3A0FC4DA">
        <w:rPr>
          <w:rFonts w:ascii="Arial" w:hAnsi="Arial" w:cs="Arial"/>
        </w:rPr>
        <w:t>-uitstoot te reduceren, en waar de communicatie en samenwerking zich op dient te richten. Invalshoek A</w:t>
      </w:r>
      <w:r w:rsidR="00C81DAD" w:rsidRPr="3A0FC4DA">
        <w:rPr>
          <w:rFonts w:ascii="Arial" w:hAnsi="Arial" w:cs="Arial"/>
        </w:rPr>
        <w:t xml:space="preserve"> moedigt organisaties aan om hun eigen uitstoot en die binnen de toeleveringsketen te kennen. De organisatie streeft naar voortdurende verbetering in de nauwkeurigheid, omvang en efficiëntie van het inzicht in en de kwaliteit van de emissie-inventaris.</w:t>
      </w:r>
    </w:p>
    <w:p w14:paraId="22D70586" w14:textId="77777777" w:rsidR="002B1AE1" w:rsidRPr="00D15504" w:rsidRDefault="002B1AE1" w:rsidP="002B1AE1">
      <w:pPr>
        <w:pStyle w:val="Lijstalinea"/>
        <w:ind w:left="360"/>
        <w:rPr>
          <w:rFonts w:ascii="Arial" w:hAnsi="Arial" w:cs="Arial"/>
        </w:rPr>
      </w:pPr>
    </w:p>
    <w:p w14:paraId="2DFBA226" w14:textId="02AFF3E7" w:rsidR="002B1AE1" w:rsidRPr="00D15504" w:rsidRDefault="002B1AE1" w:rsidP="002B1AE1">
      <w:pPr>
        <w:pStyle w:val="Lijstalinea"/>
        <w:numPr>
          <w:ilvl w:val="0"/>
          <w:numId w:val="1"/>
        </w:numPr>
        <w:rPr>
          <w:rFonts w:ascii="Arial" w:hAnsi="Arial" w:cs="Arial"/>
        </w:rPr>
      </w:pPr>
      <w:r w:rsidRPr="00D15504">
        <w:rPr>
          <w:rFonts w:ascii="Arial" w:hAnsi="Arial" w:cs="Arial"/>
          <w:b/>
          <w:szCs w:val="19"/>
        </w:rPr>
        <w:t>Reductie</w:t>
      </w:r>
      <w:r w:rsidRPr="00D15504">
        <w:rPr>
          <w:rFonts w:ascii="Arial" w:hAnsi="Arial" w:cs="Arial"/>
          <w:szCs w:val="19"/>
        </w:rPr>
        <w:t xml:space="preserve"> </w:t>
      </w:r>
      <w:r w:rsidRPr="00D15504">
        <w:rPr>
          <w:rFonts w:ascii="Arial" w:hAnsi="Arial" w:cs="Arial"/>
        </w:rPr>
        <w:t>creëert kansen voor het terugdringen van energieverbruik en CO</w:t>
      </w:r>
      <w:r w:rsidRPr="00D15504">
        <w:rPr>
          <w:rFonts w:ascii="Arial" w:hAnsi="Arial" w:cs="Arial"/>
          <w:vertAlign w:val="subscript"/>
        </w:rPr>
        <w:t>2</w:t>
      </w:r>
      <w:r w:rsidRPr="00D15504">
        <w:rPr>
          <w:rFonts w:ascii="Arial" w:hAnsi="Arial" w:cs="Arial"/>
        </w:rPr>
        <w:t xml:space="preserve">-uitstoot, en bevordert samenwerking zodat de meest efficiënte opties voor reductie in de keten worden aangepakt. </w:t>
      </w:r>
      <w:r w:rsidR="003D39FA" w:rsidRPr="00D15504">
        <w:rPr>
          <w:rFonts w:ascii="Arial" w:hAnsi="Arial" w:cs="Arial"/>
        </w:rPr>
        <w:t>De organisatie streeft voortdurend naar verbeteringen in de efficiëntie van haar maatregelen, het vaststellen en bereiken van doelen, en het aantonen van voortgang op doelstellingen en acties.</w:t>
      </w:r>
    </w:p>
    <w:p w14:paraId="298855B0" w14:textId="77777777" w:rsidR="002B1AE1" w:rsidRPr="00D15504" w:rsidRDefault="002B1AE1" w:rsidP="002B1AE1">
      <w:pPr>
        <w:rPr>
          <w:rFonts w:ascii="Arial" w:hAnsi="Arial" w:cs="Arial"/>
        </w:rPr>
      </w:pPr>
    </w:p>
    <w:p w14:paraId="6E4BF828" w14:textId="28513F9F" w:rsidR="002B1AE1" w:rsidRPr="00D15504" w:rsidRDefault="002B1AE1" w:rsidP="002B1AE1">
      <w:pPr>
        <w:pStyle w:val="Lijstalinea"/>
        <w:numPr>
          <w:ilvl w:val="0"/>
          <w:numId w:val="1"/>
        </w:numPr>
        <w:rPr>
          <w:rFonts w:ascii="Arial" w:hAnsi="Arial" w:cs="Arial"/>
        </w:rPr>
      </w:pPr>
      <w:r w:rsidRPr="00D15504">
        <w:rPr>
          <w:rFonts w:ascii="Arial" w:hAnsi="Arial" w:cs="Arial"/>
          <w:b/>
          <w:szCs w:val="19"/>
        </w:rPr>
        <w:t>Transparantie</w:t>
      </w:r>
      <w:r w:rsidRPr="00D15504">
        <w:rPr>
          <w:rFonts w:ascii="Arial" w:hAnsi="Arial" w:cs="Arial"/>
          <w:szCs w:val="19"/>
        </w:rPr>
        <w:t xml:space="preserve"> </w:t>
      </w:r>
      <w:r w:rsidRPr="00D15504">
        <w:rPr>
          <w:rFonts w:ascii="Arial" w:hAnsi="Arial" w:cs="Arial"/>
        </w:rPr>
        <w:t xml:space="preserve">stimuleert de betrokkenheid van medewerkers. </w:t>
      </w:r>
      <w:r w:rsidR="009B686F" w:rsidRPr="00D15504">
        <w:rPr>
          <w:rFonts w:ascii="Arial" w:hAnsi="Arial" w:cs="Arial"/>
        </w:rPr>
        <w:t>Organisaties zijn op de hoogte van elkaars inspanningen en kunnen elkaar aanspreken op hun ambities en voortgang. De organisatie zorgt voor voortdurende verbetering in de grondigheid en verspreiding van de communicatie, evenals in het verwerken van feedback van interne en externe belanghebbenden.</w:t>
      </w:r>
    </w:p>
    <w:p w14:paraId="737C11B6" w14:textId="77777777" w:rsidR="002B1AE1" w:rsidRPr="00D15504" w:rsidRDefault="002B1AE1" w:rsidP="002B1AE1">
      <w:pPr>
        <w:rPr>
          <w:rFonts w:ascii="Arial" w:hAnsi="Arial" w:cs="Arial"/>
        </w:rPr>
      </w:pPr>
    </w:p>
    <w:p w14:paraId="79C064A1" w14:textId="77777777" w:rsidR="002B1AE1" w:rsidRPr="00D15504" w:rsidRDefault="002B1AE1" w:rsidP="002B1AE1">
      <w:pPr>
        <w:pStyle w:val="Lijstalinea"/>
        <w:numPr>
          <w:ilvl w:val="0"/>
          <w:numId w:val="1"/>
        </w:numPr>
        <w:jc w:val="left"/>
        <w:rPr>
          <w:rFonts w:ascii="Arial" w:hAnsi="Arial" w:cs="Arial"/>
        </w:rPr>
      </w:pPr>
      <w:r w:rsidRPr="00D15504">
        <w:rPr>
          <w:rFonts w:ascii="Arial" w:hAnsi="Arial" w:cs="Arial"/>
          <w:b/>
          <w:szCs w:val="19"/>
        </w:rPr>
        <w:t>Participatie</w:t>
      </w:r>
      <w:r w:rsidRPr="00D15504">
        <w:rPr>
          <w:rFonts w:ascii="Arial" w:hAnsi="Arial" w:cs="Arial"/>
          <w:szCs w:val="19"/>
        </w:rPr>
        <w:t xml:space="preserve"> laat </w:t>
      </w:r>
      <w:r w:rsidRPr="00D15504">
        <w:rPr>
          <w:rFonts w:ascii="Arial" w:hAnsi="Arial" w:cs="Arial"/>
        </w:rPr>
        <w:t xml:space="preserve">een organisatie investeren in samenwerking, delen van eigen kennis en daar waar mogelijk gebruikmaken van kennis die elders is ontwikkeld. De organisatie realiseert continue verbetering in het selecteren van nuttige initiatieven en het toepassen van de kennis in de organisatie. </w:t>
      </w:r>
    </w:p>
    <w:p w14:paraId="64E17BE2" w14:textId="77777777" w:rsidR="002B1AE1" w:rsidRPr="00D15504" w:rsidRDefault="002B1AE1" w:rsidP="002B1AE1">
      <w:pPr>
        <w:rPr>
          <w:rFonts w:ascii="Arial" w:hAnsi="Arial" w:cs="Arial"/>
        </w:rPr>
      </w:pPr>
    </w:p>
    <w:p w14:paraId="5D796E38" w14:textId="1FE99395" w:rsidR="002B1AE1" w:rsidRPr="00D15504" w:rsidRDefault="00F65356" w:rsidP="002B1AE1">
      <w:pPr>
        <w:rPr>
          <w:rFonts w:ascii="Arial" w:hAnsi="Arial" w:cs="Arial"/>
          <w:szCs w:val="19"/>
        </w:rPr>
      </w:pPr>
      <w:r w:rsidRPr="00D15504">
        <w:rPr>
          <w:rFonts w:ascii="Arial" w:hAnsi="Arial" w:cs="Arial"/>
          <w:szCs w:val="19"/>
        </w:rPr>
        <w:t xml:space="preserve">Een erkende certificerende instantie evalueert de activiteiten en bepaalt het niveau op de CO2-Prestatieladder. Hiervoor moeten op alle aspecten van de ladder stappen zijn ondernomen. In het onderstaande figuur wordt dit schematisch weergegeven, inclusief de weging van de verschillende invalshoeken voor certificering </w:t>
      </w:r>
    </w:p>
    <w:p w14:paraId="1686486B" w14:textId="77777777" w:rsidR="002B1AE1" w:rsidRPr="00D15504" w:rsidRDefault="002B1AE1" w:rsidP="002B1AE1">
      <w:pPr>
        <w:pStyle w:val="Kop1"/>
        <w:numPr>
          <w:ilvl w:val="0"/>
          <w:numId w:val="0"/>
        </w:numPr>
        <w:ind w:left="432"/>
        <w:rPr>
          <w:rFonts w:ascii="Arial" w:hAnsi="Arial" w:cs="Arial"/>
        </w:rPr>
      </w:pPr>
    </w:p>
    <w:p w14:paraId="17ACB980" w14:textId="58FAE926" w:rsidR="00B61CEB" w:rsidRPr="00D15504" w:rsidRDefault="002B1AE1" w:rsidP="00610661">
      <w:pPr>
        <w:jc w:val="left"/>
        <w:rPr>
          <w:rFonts w:ascii="Arial" w:eastAsiaTheme="majorEastAsia" w:hAnsi="Arial" w:cs="Arial"/>
          <w:color w:val="6ABE93"/>
          <w:sz w:val="32"/>
          <w:szCs w:val="32"/>
        </w:rPr>
      </w:pPr>
      <w:r w:rsidRPr="00D15504">
        <w:rPr>
          <w:rFonts w:ascii="Arial" w:hAnsi="Arial" w:cs="Arial"/>
        </w:rPr>
        <w:br w:type="page"/>
      </w:r>
    </w:p>
    <w:p w14:paraId="5F549DDB" w14:textId="77777777" w:rsidR="00B678A6" w:rsidRPr="00D15504" w:rsidRDefault="00A14DAA" w:rsidP="00C26E4C">
      <w:pPr>
        <w:pStyle w:val="Kop1"/>
        <w:rPr>
          <w:rFonts w:ascii="Arial" w:hAnsi="Arial" w:cs="Arial"/>
        </w:rPr>
      </w:pPr>
      <w:bookmarkStart w:id="3" w:name="_Toc118736223"/>
      <w:bookmarkStart w:id="4" w:name="_Toc196920097"/>
      <w:bookmarkEnd w:id="2"/>
      <w:r w:rsidRPr="00D15504">
        <w:rPr>
          <w:rFonts w:ascii="Arial" w:hAnsi="Arial" w:cs="Arial"/>
        </w:rPr>
        <w:lastRenderedPageBreak/>
        <w:t>Beschrijving van de organisatie</w:t>
      </w:r>
      <w:bookmarkEnd w:id="3"/>
      <w:bookmarkEnd w:id="4"/>
    </w:p>
    <w:p w14:paraId="4C38BD50" w14:textId="77777777" w:rsidR="00A12A26" w:rsidRPr="00D15504" w:rsidRDefault="00A12A26" w:rsidP="00A12A26">
      <w:pPr>
        <w:rPr>
          <w:rFonts w:ascii="Arial" w:hAnsi="Arial" w:cs="Arial"/>
        </w:rPr>
      </w:pPr>
    </w:p>
    <w:p w14:paraId="37C38F56" w14:textId="77777777" w:rsidR="00A12A26" w:rsidRPr="00D15504" w:rsidRDefault="00A12A26" w:rsidP="00A12A26">
      <w:pPr>
        <w:pStyle w:val="Kop2"/>
        <w:rPr>
          <w:rFonts w:ascii="Arial" w:hAnsi="Arial" w:cs="Arial"/>
        </w:rPr>
      </w:pPr>
      <w:bookmarkStart w:id="5" w:name="_Toc118736224"/>
      <w:bookmarkStart w:id="6" w:name="_Toc196920098"/>
      <w:r w:rsidRPr="00D15504">
        <w:rPr>
          <w:rFonts w:ascii="Arial" w:hAnsi="Arial" w:cs="Arial"/>
        </w:rPr>
        <w:t>Introductie</w:t>
      </w:r>
      <w:bookmarkEnd w:id="5"/>
      <w:bookmarkEnd w:id="6"/>
      <w:r w:rsidRPr="00D15504">
        <w:rPr>
          <w:rFonts w:ascii="Arial" w:hAnsi="Arial" w:cs="Arial"/>
        </w:rPr>
        <w:t xml:space="preserve"> </w:t>
      </w:r>
    </w:p>
    <w:p w14:paraId="645EB7F2" w14:textId="77777777" w:rsidR="001D3244" w:rsidRPr="00D15504" w:rsidRDefault="001D3244" w:rsidP="001D3244">
      <w:pPr>
        <w:rPr>
          <w:rFonts w:ascii="Arial" w:hAnsi="Arial" w:cs="Arial"/>
        </w:rPr>
      </w:pPr>
    </w:p>
    <w:p w14:paraId="2A4FF4AE" w14:textId="09EC3402" w:rsidR="512D80E1" w:rsidRDefault="512D80E1" w:rsidP="3A0FC4DA">
      <w:pPr>
        <w:rPr>
          <w:rFonts w:ascii="Arial" w:hAnsi="Arial" w:cs="Arial"/>
        </w:rPr>
      </w:pPr>
      <w:proofErr w:type="spellStart"/>
      <w:r w:rsidRPr="3A0FC4DA">
        <w:rPr>
          <w:rFonts w:ascii="Arial" w:hAnsi="Arial" w:cs="Arial"/>
        </w:rPr>
        <w:t>Hofrijn</w:t>
      </w:r>
      <w:proofErr w:type="spellEnd"/>
      <w:r w:rsidRPr="3A0FC4DA">
        <w:rPr>
          <w:rFonts w:ascii="Arial" w:hAnsi="Arial" w:cs="Arial"/>
        </w:rPr>
        <w:t xml:space="preserve"> Bouwgroep biedt een breed scala aan diensten, variërend van renovatie en vastgoedzorg tot totaalinrichting, verduurzaming en brandpreventie. De expertise van de organisatie</w:t>
      </w:r>
      <w:r w:rsidR="006D480E" w:rsidRPr="3A0FC4DA">
        <w:rPr>
          <w:rFonts w:ascii="Arial" w:hAnsi="Arial" w:cs="Arial"/>
        </w:rPr>
        <w:t xml:space="preserve"> </w:t>
      </w:r>
      <w:r w:rsidRPr="3A0FC4DA">
        <w:rPr>
          <w:rFonts w:ascii="Arial" w:hAnsi="Arial" w:cs="Arial"/>
        </w:rPr>
        <w:t>strekt zich uit tot het leveren van hoogwaardige oplossingen die voldoen aan de behoeften van diverse sectoren, zoals gemeentes, scholen, vastgoedbeleggers en meer.</w:t>
      </w:r>
    </w:p>
    <w:p w14:paraId="19492707" w14:textId="7B721FA3" w:rsidR="3A0FC4DA" w:rsidRDefault="3A0FC4DA" w:rsidP="3A0FC4DA">
      <w:pPr>
        <w:rPr>
          <w:rFonts w:ascii="Arial" w:hAnsi="Arial" w:cs="Arial"/>
        </w:rPr>
      </w:pPr>
    </w:p>
    <w:p w14:paraId="56B50EF1" w14:textId="218980DD" w:rsidR="00E96313" w:rsidRPr="002466CD" w:rsidRDefault="1CA2BC26" w:rsidP="3A0FC4DA">
      <w:pPr>
        <w:rPr>
          <w:rFonts w:ascii="Arial" w:hAnsi="Arial" w:cs="Arial"/>
        </w:rPr>
      </w:pPr>
      <w:proofErr w:type="spellStart"/>
      <w:r w:rsidRPr="3A0FC4DA">
        <w:rPr>
          <w:rFonts w:ascii="Arial" w:hAnsi="Arial" w:cs="Arial"/>
        </w:rPr>
        <w:t>Hofrijn</w:t>
      </w:r>
      <w:proofErr w:type="spellEnd"/>
      <w:r w:rsidRPr="3A0FC4DA">
        <w:rPr>
          <w:rFonts w:ascii="Arial" w:hAnsi="Arial" w:cs="Arial"/>
        </w:rPr>
        <w:t xml:space="preserve"> Bouwgroep zet zich in voor duurzaamheid en het minimaliseren van </w:t>
      </w:r>
      <w:r w:rsidR="0B348E6A" w:rsidRPr="3A0FC4DA">
        <w:rPr>
          <w:rFonts w:ascii="Arial" w:hAnsi="Arial" w:cs="Arial"/>
        </w:rPr>
        <w:t>de</w:t>
      </w:r>
      <w:r w:rsidRPr="3A0FC4DA">
        <w:rPr>
          <w:rFonts w:ascii="Arial" w:hAnsi="Arial" w:cs="Arial"/>
        </w:rPr>
        <w:t xml:space="preserve"> CO</w:t>
      </w:r>
      <w:r w:rsidRPr="3A0FC4DA">
        <w:rPr>
          <w:rFonts w:ascii="Arial" w:hAnsi="Arial" w:cs="Arial"/>
          <w:vertAlign w:val="subscript"/>
        </w:rPr>
        <w:t>2</w:t>
      </w:r>
      <w:r w:rsidRPr="3A0FC4DA">
        <w:rPr>
          <w:rFonts w:ascii="Arial" w:hAnsi="Arial" w:cs="Arial"/>
        </w:rPr>
        <w:t xml:space="preserve">-voetafdruk. </w:t>
      </w:r>
      <w:r w:rsidR="37DF127D" w:rsidRPr="3A0FC4DA">
        <w:rPr>
          <w:rFonts w:ascii="Arial" w:hAnsi="Arial" w:cs="Arial"/>
        </w:rPr>
        <w:t>Het</w:t>
      </w:r>
      <w:r w:rsidRPr="3A0FC4DA">
        <w:rPr>
          <w:rFonts w:ascii="Arial" w:hAnsi="Arial" w:cs="Arial"/>
        </w:rPr>
        <w:t xml:space="preserve"> beleid is gericht op het implementeren van milieuvriendelijke praktijken in al</w:t>
      </w:r>
      <w:r w:rsidR="47BFC1F7" w:rsidRPr="3A0FC4DA">
        <w:rPr>
          <w:rFonts w:ascii="Arial" w:hAnsi="Arial" w:cs="Arial"/>
        </w:rPr>
        <w:t>le</w:t>
      </w:r>
      <w:r w:rsidRPr="3A0FC4DA">
        <w:rPr>
          <w:rFonts w:ascii="Arial" w:hAnsi="Arial" w:cs="Arial"/>
        </w:rPr>
        <w:t xml:space="preserve"> werkzaamheden. Als onderdeel van </w:t>
      </w:r>
      <w:r w:rsidR="4EADB7D4" w:rsidRPr="3A0FC4DA">
        <w:rPr>
          <w:rFonts w:ascii="Arial" w:hAnsi="Arial" w:cs="Arial"/>
        </w:rPr>
        <w:t>de</w:t>
      </w:r>
      <w:r w:rsidRPr="3A0FC4DA">
        <w:rPr>
          <w:rFonts w:ascii="Arial" w:hAnsi="Arial" w:cs="Arial"/>
        </w:rPr>
        <w:t xml:space="preserve"> </w:t>
      </w:r>
      <w:r w:rsidR="1163E0FD" w:rsidRPr="3A0FC4DA">
        <w:rPr>
          <w:rFonts w:ascii="Arial" w:hAnsi="Arial" w:cs="Arial"/>
        </w:rPr>
        <w:t xml:space="preserve">inzet </w:t>
      </w:r>
      <w:r w:rsidRPr="3A0FC4DA">
        <w:rPr>
          <w:rFonts w:ascii="Arial" w:hAnsi="Arial" w:cs="Arial"/>
        </w:rPr>
        <w:t xml:space="preserve">voor duurzaamheid, zal </w:t>
      </w:r>
      <w:proofErr w:type="spellStart"/>
      <w:r w:rsidRPr="3A0FC4DA">
        <w:rPr>
          <w:rFonts w:ascii="Arial" w:hAnsi="Arial" w:cs="Arial"/>
        </w:rPr>
        <w:t>Hofrijn</w:t>
      </w:r>
      <w:proofErr w:type="spellEnd"/>
      <w:r w:rsidRPr="3A0FC4DA">
        <w:rPr>
          <w:rFonts w:ascii="Arial" w:hAnsi="Arial" w:cs="Arial"/>
        </w:rPr>
        <w:t xml:space="preserve"> Bouwgroep zich certificeren op de CO</w:t>
      </w:r>
      <w:r w:rsidRPr="3A0FC4DA">
        <w:rPr>
          <w:rFonts w:ascii="Arial" w:hAnsi="Arial" w:cs="Arial"/>
          <w:vertAlign w:val="subscript"/>
        </w:rPr>
        <w:t>2</w:t>
      </w:r>
      <w:r w:rsidRPr="3A0FC4DA">
        <w:rPr>
          <w:rFonts w:ascii="Arial" w:hAnsi="Arial" w:cs="Arial"/>
        </w:rPr>
        <w:t xml:space="preserve">-Prestatieladder niveau 3. Dit certificaat helpt niet alleen bij het systematisch verminderen van </w:t>
      </w:r>
      <w:r w:rsidR="108ED891" w:rsidRPr="3A0FC4DA">
        <w:rPr>
          <w:rFonts w:ascii="Arial" w:hAnsi="Arial" w:cs="Arial"/>
        </w:rPr>
        <w:t>de</w:t>
      </w:r>
      <w:r w:rsidRPr="3A0FC4DA">
        <w:rPr>
          <w:rFonts w:ascii="Arial" w:hAnsi="Arial" w:cs="Arial"/>
        </w:rPr>
        <w:t xml:space="preserve"> CO</w:t>
      </w:r>
      <w:r w:rsidRPr="3A0FC4DA">
        <w:rPr>
          <w:rFonts w:ascii="Arial" w:hAnsi="Arial" w:cs="Arial"/>
          <w:vertAlign w:val="subscript"/>
        </w:rPr>
        <w:t>2</w:t>
      </w:r>
      <w:r w:rsidRPr="3A0FC4DA">
        <w:rPr>
          <w:rFonts w:ascii="Arial" w:hAnsi="Arial" w:cs="Arial"/>
        </w:rPr>
        <w:t xml:space="preserve">-uitstoot, maar ook bij het verhogen van </w:t>
      </w:r>
      <w:r w:rsidR="540085A1" w:rsidRPr="3A0FC4DA">
        <w:rPr>
          <w:rFonts w:ascii="Arial" w:hAnsi="Arial" w:cs="Arial"/>
        </w:rPr>
        <w:t>de</w:t>
      </w:r>
      <w:r w:rsidRPr="3A0FC4DA">
        <w:rPr>
          <w:rFonts w:ascii="Arial" w:hAnsi="Arial" w:cs="Arial"/>
        </w:rPr>
        <w:t xml:space="preserve"> transparantie en het stimuleren van duurzame innovaties.</w:t>
      </w:r>
    </w:p>
    <w:p w14:paraId="245B975E" w14:textId="77777777" w:rsidR="00E96313" w:rsidRPr="00D15504" w:rsidRDefault="00E96313" w:rsidP="00E96313">
      <w:pPr>
        <w:rPr>
          <w:rFonts w:ascii="Arial" w:hAnsi="Arial" w:cs="Arial"/>
        </w:rPr>
      </w:pPr>
    </w:p>
    <w:p w14:paraId="32907A68" w14:textId="77777777" w:rsidR="00074AF0" w:rsidRPr="00D15504" w:rsidRDefault="00074AF0" w:rsidP="00074AF0">
      <w:pPr>
        <w:pStyle w:val="Kop2"/>
        <w:rPr>
          <w:rFonts w:ascii="Arial" w:hAnsi="Arial" w:cs="Arial"/>
        </w:rPr>
      </w:pPr>
      <w:bookmarkStart w:id="7" w:name="_Toc18488478"/>
      <w:bookmarkStart w:id="8" w:name="_Toc90908397"/>
      <w:bookmarkStart w:id="9" w:name="_Toc118736225"/>
      <w:bookmarkStart w:id="10" w:name="_Toc196920099"/>
      <w:bookmarkStart w:id="11" w:name="_Hlk47096995"/>
      <w:r w:rsidRPr="00D15504">
        <w:rPr>
          <w:rFonts w:ascii="Arial" w:hAnsi="Arial" w:cs="Arial"/>
        </w:rPr>
        <w:t>Verantwoordelijke</w:t>
      </w:r>
      <w:bookmarkEnd w:id="7"/>
      <w:bookmarkEnd w:id="8"/>
      <w:bookmarkEnd w:id="9"/>
      <w:bookmarkEnd w:id="10"/>
    </w:p>
    <w:p w14:paraId="6BB4A4D8" w14:textId="0B8884A6" w:rsidR="00074AF0" w:rsidRPr="00C7600E" w:rsidRDefault="00C7600E" w:rsidP="00DF5869">
      <w:pPr>
        <w:rPr>
          <w:rFonts w:ascii="Arial" w:hAnsi="Arial" w:cs="Arial"/>
        </w:rPr>
      </w:pPr>
      <w:r w:rsidRPr="00C7600E">
        <w:rPr>
          <w:rFonts w:ascii="Arial" w:hAnsi="Arial" w:cs="Arial"/>
        </w:rPr>
        <w:t>Clint van Stee</w:t>
      </w:r>
      <w:r w:rsidR="00074AF0" w:rsidRPr="00C7600E">
        <w:rPr>
          <w:rFonts w:ascii="Arial" w:hAnsi="Arial" w:cs="Arial"/>
        </w:rPr>
        <w:t xml:space="preserve"> is de interne verantwoordelijke voor het beheren van de CO</w:t>
      </w:r>
      <w:r w:rsidR="00074AF0" w:rsidRPr="00C7600E">
        <w:rPr>
          <w:rFonts w:ascii="Arial" w:hAnsi="Arial" w:cs="Arial"/>
          <w:vertAlign w:val="subscript"/>
        </w:rPr>
        <w:t>2</w:t>
      </w:r>
      <w:r w:rsidR="00074AF0" w:rsidRPr="00C7600E">
        <w:rPr>
          <w:rFonts w:ascii="Arial" w:hAnsi="Arial" w:cs="Arial"/>
        </w:rPr>
        <w:t xml:space="preserve">-Prestatieladder. Hij draagt verantwoordelijkheid voor het uitzetten van taken, toewijzen van verantwoordelijkheden en het rapporteren aan het management. Voor het opstellen van alle bijbehorende documentatie </w:t>
      </w:r>
      <w:r w:rsidR="004648B9">
        <w:rPr>
          <w:rFonts w:ascii="Arial" w:hAnsi="Arial" w:cs="Arial"/>
        </w:rPr>
        <w:t>voor</w:t>
      </w:r>
      <w:r w:rsidR="00074AF0" w:rsidRPr="00C7600E">
        <w:rPr>
          <w:rFonts w:ascii="Arial" w:hAnsi="Arial" w:cs="Arial"/>
        </w:rPr>
        <w:t xml:space="preserve"> niveau 3 op de CO</w:t>
      </w:r>
      <w:r w:rsidR="00074AF0" w:rsidRPr="00C7600E">
        <w:rPr>
          <w:rFonts w:ascii="Arial" w:hAnsi="Arial" w:cs="Arial"/>
          <w:vertAlign w:val="subscript"/>
        </w:rPr>
        <w:t>2</w:t>
      </w:r>
      <w:r w:rsidR="00074AF0" w:rsidRPr="00C7600E">
        <w:rPr>
          <w:rFonts w:ascii="Arial" w:hAnsi="Arial" w:cs="Arial"/>
        </w:rPr>
        <w:t xml:space="preserve">-Prestatieladder wordt de organisatie ondersteund door </w:t>
      </w:r>
      <w:r w:rsidR="00CC5FD4" w:rsidRPr="00C7600E">
        <w:rPr>
          <w:rFonts w:ascii="Arial" w:hAnsi="Arial" w:cs="Arial"/>
        </w:rPr>
        <w:t>een adviesbureau</w:t>
      </w:r>
      <w:r w:rsidR="00074AF0" w:rsidRPr="00C7600E">
        <w:rPr>
          <w:rFonts w:ascii="Arial" w:hAnsi="Arial" w:cs="Arial"/>
        </w:rPr>
        <w:t>.</w:t>
      </w:r>
    </w:p>
    <w:bookmarkEnd w:id="11"/>
    <w:p w14:paraId="0C24F419" w14:textId="77777777" w:rsidR="00F063DE" w:rsidRPr="00D15504" w:rsidRDefault="00F063DE" w:rsidP="00F063DE">
      <w:pPr>
        <w:rPr>
          <w:rFonts w:ascii="Arial" w:hAnsi="Arial" w:cs="Arial"/>
        </w:rPr>
      </w:pPr>
    </w:p>
    <w:p w14:paraId="00B51FDA" w14:textId="77777777" w:rsidR="00F063DE" w:rsidRPr="00D15504" w:rsidRDefault="00F063DE" w:rsidP="00F063DE">
      <w:pPr>
        <w:pStyle w:val="Kop2"/>
        <w:rPr>
          <w:rFonts w:ascii="Arial" w:hAnsi="Arial" w:cs="Arial"/>
        </w:rPr>
      </w:pPr>
      <w:bookmarkStart w:id="12" w:name="_Toc118736226"/>
      <w:bookmarkStart w:id="13" w:name="_Toc196920100"/>
      <w:proofErr w:type="spellStart"/>
      <w:r w:rsidRPr="00D15504">
        <w:rPr>
          <w:rFonts w:ascii="Arial" w:hAnsi="Arial" w:cs="Arial"/>
        </w:rPr>
        <w:t>Organizational</w:t>
      </w:r>
      <w:proofErr w:type="spellEnd"/>
      <w:r w:rsidRPr="00D15504">
        <w:rPr>
          <w:rFonts w:ascii="Arial" w:hAnsi="Arial" w:cs="Arial"/>
        </w:rPr>
        <w:t xml:space="preserve"> </w:t>
      </w:r>
      <w:proofErr w:type="spellStart"/>
      <w:r w:rsidRPr="00D15504">
        <w:rPr>
          <w:rFonts w:ascii="Arial" w:hAnsi="Arial" w:cs="Arial"/>
        </w:rPr>
        <w:t>boundary</w:t>
      </w:r>
      <w:bookmarkEnd w:id="12"/>
      <w:bookmarkEnd w:id="13"/>
      <w:proofErr w:type="spellEnd"/>
      <w:r w:rsidR="00A12A26" w:rsidRPr="00D15504">
        <w:rPr>
          <w:rFonts w:ascii="Arial" w:hAnsi="Arial" w:cs="Arial"/>
        </w:rPr>
        <w:t xml:space="preserve"> </w:t>
      </w:r>
    </w:p>
    <w:p w14:paraId="3F93AD96" w14:textId="77777777" w:rsidR="006A2AF3" w:rsidRPr="00D15504" w:rsidRDefault="006A2AF3" w:rsidP="006A2AF3">
      <w:pPr>
        <w:rPr>
          <w:rFonts w:ascii="Arial" w:hAnsi="Arial" w:cs="Arial"/>
        </w:rPr>
      </w:pPr>
    </w:p>
    <w:p w14:paraId="37040232" w14:textId="2B8D98D6" w:rsidR="00833C55" w:rsidRPr="00D15504" w:rsidRDefault="008177D8" w:rsidP="00FE3BB0">
      <w:pPr>
        <w:rPr>
          <w:rFonts w:ascii="Arial" w:hAnsi="Arial" w:cs="Arial"/>
        </w:rPr>
      </w:pPr>
      <w:r>
        <w:rPr>
          <w:rFonts w:ascii="Arial" w:hAnsi="Arial" w:cs="Arial"/>
        </w:rPr>
        <w:t>Voor d</w:t>
      </w:r>
      <w:r w:rsidR="009137C3">
        <w:rPr>
          <w:rFonts w:ascii="Arial" w:hAnsi="Arial" w:cs="Arial"/>
        </w:rPr>
        <w:t xml:space="preserve">e grenzen voor het </w:t>
      </w:r>
      <w:r>
        <w:rPr>
          <w:rFonts w:ascii="Arial" w:hAnsi="Arial" w:cs="Arial"/>
        </w:rPr>
        <w:t>CO2-</w:t>
      </w:r>
      <w:r w:rsidR="009137C3">
        <w:rPr>
          <w:rFonts w:ascii="Arial" w:hAnsi="Arial" w:cs="Arial"/>
        </w:rPr>
        <w:t>certificaat</w:t>
      </w:r>
      <w:r>
        <w:rPr>
          <w:rFonts w:ascii="Arial" w:hAnsi="Arial" w:cs="Arial"/>
        </w:rPr>
        <w:t xml:space="preserve"> is de hele holding meegenomen, dat houdt in inclusief alle onderliggende </w:t>
      </w:r>
      <w:proofErr w:type="spellStart"/>
      <w:r>
        <w:rPr>
          <w:rFonts w:ascii="Arial" w:hAnsi="Arial" w:cs="Arial"/>
        </w:rPr>
        <w:t>BV’s</w:t>
      </w:r>
      <w:proofErr w:type="spellEnd"/>
      <w:r>
        <w:rPr>
          <w:rFonts w:ascii="Arial" w:hAnsi="Arial" w:cs="Arial"/>
        </w:rPr>
        <w:t xml:space="preserve">. </w:t>
      </w:r>
    </w:p>
    <w:p w14:paraId="22CA6E63" w14:textId="77777777" w:rsidR="00FE3BB0" w:rsidRPr="00D15504" w:rsidRDefault="00FE3BB0" w:rsidP="00FE3BB0">
      <w:pPr>
        <w:rPr>
          <w:rFonts w:ascii="Arial" w:hAnsi="Arial" w:cs="Arial"/>
        </w:rPr>
      </w:pPr>
    </w:p>
    <w:p w14:paraId="4AF9A20F" w14:textId="77777777" w:rsidR="00FE3BB0" w:rsidRPr="00D14AB4" w:rsidRDefault="00FE3BB0" w:rsidP="00FE3BB0">
      <w:pPr>
        <w:rPr>
          <w:rFonts w:ascii="Arial" w:hAnsi="Arial" w:cs="Arial"/>
        </w:rPr>
      </w:pPr>
      <w:r w:rsidRPr="00D14AB4">
        <w:rPr>
          <w:rFonts w:ascii="Arial" w:hAnsi="Arial" w:cs="Arial"/>
        </w:rPr>
        <w:t xml:space="preserve">De </w:t>
      </w:r>
      <w:proofErr w:type="spellStart"/>
      <w:r w:rsidRPr="00D14AB4">
        <w:rPr>
          <w:rFonts w:ascii="Arial" w:hAnsi="Arial" w:cs="Arial"/>
        </w:rPr>
        <w:t>organizational</w:t>
      </w:r>
      <w:proofErr w:type="spellEnd"/>
      <w:r w:rsidRPr="00D14AB4">
        <w:rPr>
          <w:rFonts w:ascii="Arial" w:hAnsi="Arial" w:cs="Arial"/>
        </w:rPr>
        <w:t xml:space="preserve"> </w:t>
      </w:r>
      <w:proofErr w:type="spellStart"/>
      <w:r w:rsidRPr="00D14AB4">
        <w:rPr>
          <w:rFonts w:ascii="Arial" w:hAnsi="Arial" w:cs="Arial"/>
        </w:rPr>
        <w:t>boundary</w:t>
      </w:r>
      <w:proofErr w:type="spellEnd"/>
      <w:r w:rsidRPr="00D14AB4">
        <w:rPr>
          <w:rFonts w:ascii="Arial" w:hAnsi="Arial" w:cs="Arial"/>
        </w:rPr>
        <w:t xml:space="preserve"> zoals deze op het certificaat wordt vermeld is als volgt:</w:t>
      </w:r>
    </w:p>
    <w:p w14:paraId="65CAE7F9" w14:textId="77777777" w:rsidR="00FE3BB0" w:rsidRPr="00D14AB4" w:rsidRDefault="00FE3BB0" w:rsidP="00FE3BB0">
      <w:pPr>
        <w:rPr>
          <w:rFonts w:ascii="Arial" w:hAnsi="Arial" w:cs="Arial"/>
        </w:rPr>
      </w:pPr>
    </w:p>
    <w:p w14:paraId="43109516" w14:textId="77777777" w:rsidR="00D14AB4" w:rsidRPr="00D14AB4" w:rsidRDefault="00D14AB4" w:rsidP="00D14AB4">
      <w:pPr>
        <w:jc w:val="left"/>
        <w:rPr>
          <w:rFonts w:ascii="Arial" w:hAnsi="Arial" w:cs="Arial"/>
        </w:rPr>
      </w:pPr>
      <w:proofErr w:type="spellStart"/>
      <w:r w:rsidRPr="00D14AB4">
        <w:rPr>
          <w:rFonts w:ascii="Arial" w:hAnsi="Arial" w:cs="Arial"/>
        </w:rPr>
        <w:t>Rijnker</w:t>
      </w:r>
      <w:proofErr w:type="spellEnd"/>
      <w:r w:rsidRPr="00D14AB4">
        <w:rPr>
          <w:rFonts w:ascii="Arial" w:hAnsi="Arial" w:cs="Arial"/>
        </w:rPr>
        <w:t xml:space="preserve"> B.V. </w:t>
      </w:r>
      <w:r w:rsidRPr="00D14AB4">
        <w:rPr>
          <w:rFonts w:ascii="Arial" w:hAnsi="Arial" w:cs="Arial"/>
        </w:rPr>
        <w:tab/>
      </w:r>
      <w:r w:rsidRPr="00D14AB4">
        <w:rPr>
          <w:rFonts w:ascii="Arial" w:hAnsi="Arial" w:cs="Arial"/>
        </w:rPr>
        <w:tab/>
      </w:r>
      <w:r w:rsidRPr="00D14AB4">
        <w:rPr>
          <w:rFonts w:ascii="Arial" w:hAnsi="Arial" w:cs="Arial"/>
        </w:rPr>
        <w:tab/>
        <w:t>24434026</w:t>
      </w:r>
    </w:p>
    <w:p w14:paraId="6E344DB9" w14:textId="0CCD6B04" w:rsidR="00D14AB4" w:rsidRPr="00D14AB4" w:rsidRDefault="00D14AB4" w:rsidP="00D14AB4">
      <w:pPr>
        <w:jc w:val="left"/>
        <w:rPr>
          <w:rFonts w:ascii="Arial" w:hAnsi="Arial" w:cs="Arial"/>
        </w:rPr>
      </w:pPr>
      <w:proofErr w:type="spellStart"/>
      <w:r w:rsidRPr="00D14AB4">
        <w:rPr>
          <w:rFonts w:ascii="Arial" w:hAnsi="Arial" w:cs="Arial"/>
        </w:rPr>
        <w:t>Hofrijn</w:t>
      </w:r>
      <w:proofErr w:type="spellEnd"/>
      <w:r w:rsidRPr="00D14AB4">
        <w:rPr>
          <w:rFonts w:ascii="Arial" w:hAnsi="Arial" w:cs="Arial"/>
        </w:rPr>
        <w:t xml:space="preserve"> Combinatie B.V. </w:t>
      </w:r>
      <w:r w:rsidRPr="00D14AB4">
        <w:rPr>
          <w:rFonts w:ascii="Arial" w:hAnsi="Arial" w:cs="Arial"/>
        </w:rPr>
        <w:tab/>
      </w:r>
      <w:r>
        <w:rPr>
          <w:rFonts w:ascii="Arial" w:hAnsi="Arial" w:cs="Arial"/>
        </w:rPr>
        <w:tab/>
      </w:r>
      <w:r w:rsidRPr="00D14AB4">
        <w:rPr>
          <w:rFonts w:ascii="Arial" w:hAnsi="Arial" w:cs="Arial"/>
        </w:rPr>
        <w:t>24166322</w:t>
      </w:r>
    </w:p>
    <w:p w14:paraId="67969F27" w14:textId="77777777" w:rsidR="00D14AB4" w:rsidRPr="00D14AB4" w:rsidRDefault="00D14AB4" w:rsidP="00D14AB4">
      <w:pPr>
        <w:jc w:val="left"/>
        <w:rPr>
          <w:rFonts w:ascii="Arial" w:hAnsi="Arial" w:cs="Arial"/>
        </w:rPr>
      </w:pPr>
      <w:proofErr w:type="spellStart"/>
      <w:r w:rsidRPr="00D14AB4">
        <w:rPr>
          <w:rFonts w:ascii="Arial" w:hAnsi="Arial" w:cs="Arial"/>
        </w:rPr>
        <w:t>Hofrijn</w:t>
      </w:r>
      <w:proofErr w:type="spellEnd"/>
      <w:r w:rsidRPr="00D14AB4">
        <w:rPr>
          <w:rFonts w:ascii="Arial" w:hAnsi="Arial" w:cs="Arial"/>
        </w:rPr>
        <w:t xml:space="preserve"> Bouw B.V.</w:t>
      </w:r>
      <w:r w:rsidRPr="00D14AB4">
        <w:rPr>
          <w:rFonts w:ascii="Arial" w:hAnsi="Arial" w:cs="Arial"/>
        </w:rPr>
        <w:tab/>
      </w:r>
      <w:r w:rsidRPr="00D14AB4">
        <w:rPr>
          <w:rFonts w:ascii="Arial" w:hAnsi="Arial" w:cs="Arial"/>
        </w:rPr>
        <w:tab/>
        <w:t>24450995</w:t>
      </w:r>
    </w:p>
    <w:p w14:paraId="01F9DA62" w14:textId="3B1D4056" w:rsidR="005E353C" w:rsidRDefault="005E353C" w:rsidP="00214901">
      <w:pPr>
        <w:rPr>
          <w:rFonts w:ascii="Arial" w:hAnsi="Arial" w:cs="Arial"/>
          <w:b/>
          <w:bCs/>
          <w:color w:val="FF0000"/>
        </w:rPr>
      </w:pPr>
    </w:p>
    <w:p w14:paraId="289146EB" w14:textId="77777777" w:rsidR="00FB7046" w:rsidRPr="00FB7046" w:rsidRDefault="00FB7046" w:rsidP="00FB7046">
      <w:pPr>
        <w:jc w:val="left"/>
        <w:rPr>
          <w:rFonts w:ascii="Arial" w:hAnsi="Arial" w:cs="Arial"/>
          <w:color w:val="000000" w:themeColor="text1"/>
          <w:sz w:val="18"/>
          <w:szCs w:val="18"/>
          <w14:ligatures w14:val="standardContextual"/>
        </w:rPr>
      </w:pPr>
      <w:r w:rsidRPr="00FB7046">
        <w:rPr>
          <w:rFonts w:ascii="Arial" w:hAnsi="Arial" w:cs="Arial"/>
          <w:color w:val="000000" w:themeColor="text1"/>
          <w:sz w:val="18"/>
          <w:szCs w:val="18"/>
          <w14:ligatures w14:val="standardContextual"/>
        </w:rPr>
        <w:t>Scope op certificaat:</w:t>
      </w:r>
    </w:p>
    <w:p w14:paraId="685A5D44" w14:textId="77777777" w:rsidR="00FB7046" w:rsidRPr="00FB7046" w:rsidRDefault="00FB7046" w:rsidP="00FB7046">
      <w:pPr>
        <w:spacing w:after="240"/>
        <w:jc w:val="left"/>
        <w:rPr>
          <w:rFonts w:ascii="Arial" w:hAnsi="Arial" w:cs="Arial"/>
          <w:color w:val="000000" w:themeColor="text1"/>
          <w:sz w:val="18"/>
          <w:szCs w:val="18"/>
          <w14:ligatures w14:val="standardContextual"/>
        </w:rPr>
      </w:pPr>
      <w:r w:rsidRPr="00FB7046">
        <w:rPr>
          <w:rFonts w:ascii="Arial" w:hAnsi="Arial" w:cs="Arial"/>
          <w:color w:val="000000" w:themeColor="text1"/>
          <w:sz w:val="18"/>
          <w:szCs w:val="18"/>
          <w14:ligatures w14:val="standardContextual"/>
        </w:rPr>
        <w:t>Het uitvoeren van bouw- installatie en renovatiewerkzaamheden aan bestaand vastgoed</w:t>
      </w:r>
    </w:p>
    <w:p w14:paraId="6DB8E6DF" w14:textId="77777777" w:rsidR="00FB7046" w:rsidRPr="00FB7046" w:rsidRDefault="00FB7046" w:rsidP="00FB7046">
      <w:pPr>
        <w:jc w:val="left"/>
        <w:rPr>
          <w:rFonts w:ascii="Arial" w:hAnsi="Arial" w:cs="Arial"/>
          <w:color w:val="000000" w:themeColor="text1"/>
          <w:sz w:val="18"/>
          <w:szCs w:val="18"/>
          <w14:ligatures w14:val="standardContextual"/>
        </w:rPr>
      </w:pPr>
      <w:r w:rsidRPr="00FB7046">
        <w:rPr>
          <w:rFonts w:ascii="Arial" w:hAnsi="Arial" w:cs="Arial"/>
          <w:color w:val="000000" w:themeColor="text1"/>
          <w:sz w:val="18"/>
          <w:szCs w:val="18"/>
          <w14:ligatures w14:val="standardContextual"/>
        </w:rPr>
        <w:t xml:space="preserve">Betreft hoofdcertificaat op </w:t>
      </w:r>
      <w:proofErr w:type="spellStart"/>
      <w:r w:rsidRPr="00FB7046">
        <w:rPr>
          <w:rFonts w:ascii="Arial" w:hAnsi="Arial" w:cs="Arial"/>
          <w:color w:val="000000" w:themeColor="text1"/>
          <w:sz w:val="18"/>
          <w:szCs w:val="18"/>
          <w14:ligatures w14:val="standardContextual"/>
        </w:rPr>
        <w:t>Rijnker</w:t>
      </w:r>
      <w:proofErr w:type="spellEnd"/>
      <w:r w:rsidRPr="00FB7046">
        <w:rPr>
          <w:rFonts w:ascii="Arial" w:hAnsi="Arial" w:cs="Arial"/>
          <w:color w:val="000000" w:themeColor="text1"/>
          <w:sz w:val="18"/>
          <w:szCs w:val="18"/>
          <w14:ligatures w14:val="standardContextual"/>
        </w:rPr>
        <w:t xml:space="preserve"> met deelcertificaten op </w:t>
      </w:r>
      <w:proofErr w:type="spellStart"/>
      <w:r w:rsidRPr="00FB7046">
        <w:rPr>
          <w:rFonts w:ascii="Arial" w:hAnsi="Arial" w:cs="Arial"/>
          <w:color w:val="000000" w:themeColor="text1"/>
          <w:sz w:val="18"/>
          <w:szCs w:val="18"/>
          <w14:ligatures w14:val="standardContextual"/>
        </w:rPr>
        <w:t>Hofrijn</w:t>
      </w:r>
      <w:proofErr w:type="spellEnd"/>
      <w:r w:rsidRPr="00FB7046">
        <w:rPr>
          <w:rFonts w:ascii="Arial" w:hAnsi="Arial" w:cs="Arial"/>
          <w:color w:val="000000" w:themeColor="text1"/>
          <w:sz w:val="18"/>
          <w:szCs w:val="18"/>
          <w14:ligatures w14:val="standardContextual"/>
        </w:rPr>
        <w:t xml:space="preserve"> Bouw BV en </w:t>
      </w:r>
      <w:proofErr w:type="spellStart"/>
      <w:r w:rsidRPr="00FB7046">
        <w:rPr>
          <w:rFonts w:ascii="Arial" w:hAnsi="Arial" w:cs="Arial"/>
          <w:color w:val="000000" w:themeColor="text1"/>
          <w:sz w:val="18"/>
          <w:szCs w:val="18"/>
          <w14:ligatures w14:val="standardContextual"/>
        </w:rPr>
        <w:t>Hofrijn</w:t>
      </w:r>
      <w:proofErr w:type="spellEnd"/>
      <w:r w:rsidRPr="00FB7046">
        <w:rPr>
          <w:rFonts w:ascii="Arial" w:hAnsi="Arial" w:cs="Arial"/>
          <w:color w:val="000000" w:themeColor="text1"/>
          <w:sz w:val="18"/>
          <w:szCs w:val="18"/>
          <w14:ligatures w14:val="standardContextual"/>
        </w:rPr>
        <w:t xml:space="preserve"> Combinatie BV.</w:t>
      </w:r>
    </w:p>
    <w:p w14:paraId="6C3A0758" w14:textId="77777777" w:rsidR="00FB7046" w:rsidRPr="00D15504" w:rsidRDefault="00FB7046" w:rsidP="00214901">
      <w:pPr>
        <w:rPr>
          <w:rFonts w:ascii="Arial" w:hAnsi="Arial" w:cs="Arial"/>
          <w:b/>
          <w:bCs/>
          <w:color w:val="FF0000"/>
        </w:rPr>
      </w:pPr>
    </w:p>
    <w:p w14:paraId="1DA518B1" w14:textId="77777777" w:rsidR="00F063DE" w:rsidRPr="00D15504" w:rsidRDefault="00F063DE" w:rsidP="00F063DE">
      <w:pPr>
        <w:rPr>
          <w:rFonts w:ascii="Arial" w:hAnsi="Arial" w:cs="Arial"/>
        </w:rPr>
      </w:pPr>
    </w:p>
    <w:p w14:paraId="61B10242" w14:textId="77777777" w:rsidR="00F063DE" w:rsidRPr="00D15504" w:rsidRDefault="00F063DE" w:rsidP="00F063DE">
      <w:pPr>
        <w:pStyle w:val="Kop2"/>
        <w:rPr>
          <w:rFonts w:ascii="Arial" w:hAnsi="Arial" w:cs="Arial"/>
        </w:rPr>
      </w:pPr>
      <w:bookmarkStart w:id="14" w:name="_Toc118736227"/>
      <w:bookmarkStart w:id="15" w:name="_Toc196920101"/>
      <w:r w:rsidRPr="00D15504">
        <w:rPr>
          <w:rFonts w:ascii="Arial" w:hAnsi="Arial" w:cs="Arial"/>
        </w:rPr>
        <w:t>Organisatiegrootte</w:t>
      </w:r>
      <w:bookmarkEnd w:id="14"/>
      <w:bookmarkEnd w:id="15"/>
    </w:p>
    <w:p w14:paraId="5EB09483" w14:textId="77777777" w:rsidR="00596512" w:rsidRPr="00D15504" w:rsidRDefault="00596512" w:rsidP="00F46F19">
      <w:pPr>
        <w:pStyle w:val="Kop3"/>
        <w:rPr>
          <w:rFonts w:ascii="Arial" w:hAnsi="Arial" w:cs="Arial"/>
        </w:rPr>
      </w:pPr>
      <w:bookmarkStart w:id="16" w:name="_Toc118736228"/>
      <w:bookmarkStart w:id="17" w:name="_Toc196920102"/>
      <w:r w:rsidRPr="00D15504">
        <w:rPr>
          <w:rFonts w:ascii="Arial" w:hAnsi="Arial" w:cs="Arial"/>
        </w:rPr>
        <w:t>Groottebepaling</w:t>
      </w:r>
      <w:bookmarkEnd w:id="16"/>
      <w:bookmarkEnd w:id="17"/>
    </w:p>
    <w:p w14:paraId="373E4D11" w14:textId="2C275395" w:rsidR="006419DB" w:rsidRPr="00D15504" w:rsidRDefault="00424F91" w:rsidP="00982546">
      <w:pPr>
        <w:rPr>
          <w:rFonts w:ascii="Arial" w:hAnsi="Arial" w:cs="Arial"/>
          <w:color w:val="000000" w:themeColor="text1"/>
        </w:rPr>
      </w:pPr>
      <w:r w:rsidRPr="3A0FC4DA">
        <w:rPr>
          <w:rFonts w:ascii="Arial" w:hAnsi="Arial" w:cs="Arial"/>
        </w:rPr>
        <w:t>De CO</w:t>
      </w:r>
      <w:r w:rsidRPr="3A0FC4DA">
        <w:rPr>
          <w:rFonts w:ascii="Arial" w:hAnsi="Arial" w:cs="Arial"/>
          <w:vertAlign w:val="subscript"/>
        </w:rPr>
        <w:t>2</w:t>
      </w:r>
      <w:r w:rsidRPr="3A0FC4DA">
        <w:rPr>
          <w:rFonts w:ascii="Arial" w:hAnsi="Arial" w:cs="Arial"/>
        </w:rPr>
        <w:t>-Prestatieladder onderscheidt kleine</w:t>
      </w:r>
      <w:r w:rsidR="00B84BE0" w:rsidRPr="3A0FC4DA">
        <w:rPr>
          <w:rFonts w:ascii="Arial" w:hAnsi="Arial" w:cs="Arial"/>
        </w:rPr>
        <w:t>, middelgrote en grote organisaties op basis van CO</w:t>
      </w:r>
      <w:r w:rsidR="00B84BE0" w:rsidRPr="3A0FC4DA">
        <w:rPr>
          <w:rFonts w:ascii="Arial" w:hAnsi="Arial" w:cs="Arial"/>
          <w:vertAlign w:val="subscript"/>
        </w:rPr>
        <w:t>2</w:t>
      </w:r>
      <w:r w:rsidR="00B84BE0" w:rsidRPr="3A0FC4DA">
        <w:rPr>
          <w:rFonts w:ascii="Arial" w:hAnsi="Arial" w:cs="Arial"/>
        </w:rPr>
        <w:t>-uitstoot</w:t>
      </w:r>
      <w:r w:rsidR="00C24C3E" w:rsidRPr="3A0FC4DA">
        <w:rPr>
          <w:rFonts w:ascii="Arial" w:hAnsi="Arial" w:cs="Arial"/>
        </w:rPr>
        <w:t xml:space="preserve"> binnen de vastgestelde </w:t>
      </w:r>
      <w:proofErr w:type="spellStart"/>
      <w:r w:rsidR="00C24C3E" w:rsidRPr="3A0FC4DA">
        <w:rPr>
          <w:rFonts w:ascii="Arial" w:hAnsi="Arial" w:cs="Arial"/>
        </w:rPr>
        <w:t>organizational</w:t>
      </w:r>
      <w:proofErr w:type="spellEnd"/>
      <w:r w:rsidR="00C24C3E" w:rsidRPr="3A0FC4DA">
        <w:rPr>
          <w:rFonts w:ascii="Arial" w:hAnsi="Arial" w:cs="Arial"/>
        </w:rPr>
        <w:t xml:space="preserve"> </w:t>
      </w:r>
      <w:proofErr w:type="spellStart"/>
      <w:r w:rsidR="00C24C3E" w:rsidRPr="3A0FC4DA">
        <w:rPr>
          <w:rFonts w:ascii="Arial" w:hAnsi="Arial" w:cs="Arial"/>
        </w:rPr>
        <w:t>boundary</w:t>
      </w:r>
      <w:proofErr w:type="spellEnd"/>
      <w:r w:rsidR="00B84BE0" w:rsidRPr="3A0FC4DA">
        <w:rPr>
          <w:rFonts w:ascii="Arial" w:hAnsi="Arial" w:cs="Arial"/>
        </w:rPr>
        <w:t xml:space="preserve">. </w:t>
      </w:r>
      <w:r w:rsidR="00D209B6" w:rsidRPr="3A0FC4DA">
        <w:rPr>
          <w:rFonts w:ascii="Arial" w:hAnsi="Arial" w:cs="Arial"/>
        </w:rPr>
        <w:t xml:space="preserve">Dit wordt gedaan volgens onderstaande tabel. </w:t>
      </w:r>
      <w:r w:rsidR="009D4AF7" w:rsidRPr="3A0FC4DA">
        <w:rPr>
          <w:rFonts w:ascii="Arial" w:hAnsi="Arial" w:cs="Arial"/>
        </w:rPr>
        <w:t xml:space="preserve">Hierbij wordt eerst vastgesteld </w:t>
      </w:r>
      <w:r w:rsidR="00663441" w:rsidRPr="3A0FC4DA">
        <w:rPr>
          <w:rFonts w:ascii="Arial" w:hAnsi="Arial" w:cs="Arial"/>
        </w:rPr>
        <w:t>of de organisatie behoort tot de categorie “diensten” of tot de categorie “werken/leveringen</w:t>
      </w:r>
      <w:r w:rsidR="00F26F7A" w:rsidRPr="3A0FC4DA">
        <w:rPr>
          <w:rFonts w:ascii="Arial" w:hAnsi="Arial" w:cs="Arial"/>
        </w:rPr>
        <w:t>” (conform Richtlijn 2014/24/EU)</w:t>
      </w:r>
      <w:r w:rsidR="00AD08B3" w:rsidRPr="3A0FC4DA">
        <w:rPr>
          <w:rFonts w:ascii="Arial" w:hAnsi="Arial" w:cs="Arial"/>
        </w:rPr>
        <w:t xml:space="preserve">. </w:t>
      </w:r>
      <w:r w:rsidR="00852F32" w:rsidRPr="3A0FC4DA">
        <w:rPr>
          <w:rFonts w:ascii="Arial" w:hAnsi="Arial" w:cs="Arial"/>
        </w:rPr>
        <w:t>De organisatie</w:t>
      </w:r>
      <w:r w:rsidR="00663441" w:rsidRPr="3A0FC4DA">
        <w:rPr>
          <w:rFonts w:ascii="Arial" w:hAnsi="Arial" w:cs="Arial"/>
        </w:rPr>
        <w:t xml:space="preserve"> behoort tot de categorie </w:t>
      </w:r>
      <w:r w:rsidR="33521F5A" w:rsidRPr="3A0FC4DA">
        <w:rPr>
          <w:rFonts w:ascii="Arial" w:hAnsi="Arial" w:cs="Arial"/>
        </w:rPr>
        <w:t>klein</w:t>
      </w:r>
      <w:r w:rsidR="00663441" w:rsidRPr="3A0FC4DA">
        <w:rPr>
          <w:rFonts w:ascii="Arial" w:hAnsi="Arial" w:cs="Arial"/>
        </w:rPr>
        <w:t xml:space="preserve">. </w:t>
      </w:r>
    </w:p>
    <w:p w14:paraId="6C1F5918" w14:textId="77777777" w:rsidR="00045CD5" w:rsidRPr="00D15504" w:rsidRDefault="00045CD5" w:rsidP="00F46F19">
      <w:pPr>
        <w:rPr>
          <w:rFonts w:ascii="Arial" w:hAnsi="Arial" w:cs="Arial"/>
        </w:rPr>
      </w:pPr>
    </w:p>
    <w:tbl>
      <w:tblPr>
        <w:tblStyle w:val="Tabelraster"/>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940"/>
        <w:gridCol w:w="2693"/>
        <w:gridCol w:w="4349"/>
      </w:tblGrid>
      <w:tr w:rsidR="00045CD5" w:rsidRPr="00D15504" w14:paraId="2A4F70B5" w14:textId="77777777" w:rsidTr="3A0FC4DA">
        <w:tc>
          <w:tcPr>
            <w:tcW w:w="1080" w:type="pct"/>
            <w:tcBorders>
              <w:top w:val="single" w:sz="36" w:space="0" w:color="FFFFFF" w:themeColor="background1"/>
              <w:left w:val="single" w:sz="36" w:space="0" w:color="FFFFFF" w:themeColor="background1"/>
              <w:bottom w:val="single" w:sz="36" w:space="0" w:color="FFFFFF" w:themeColor="background1"/>
            </w:tcBorders>
            <w:shd w:val="clear" w:color="auto" w:fill="FFE599" w:themeFill="accent4" w:themeFillTint="66"/>
          </w:tcPr>
          <w:p w14:paraId="09A9D858" w14:textId="77777777" w:rsidR="00045CD5" w:rsidRPr="00D15504" w:rsidRDefault="00045CD5" w:rsidP="0065303F">
            <w:pPr>
              <w:jc w:val="center"/>
              <w:rPr>
                <w:rFonts w:ascii="Arial" w:hAnsi="Arial" w:cs="Arial"/>
                <w:b/>
                <w:caps/>
                <w:szCs w:val="20"/>
              </w:rPr>
            </w:pPr>
          </w:p>
        </w:tc>
        <w:tc>
          <w:tcPr>
            <w:tcW w:w="1499" w:type="pct"/>
            <w:tcBorders>
              <w:top w:val="single" w:sz="36" w:space="0" w:color="FFFFFF" w:themeColor="background1"/>
              <w:bottom w:val="single" w:sz="36" w:space="0" w:color="FFFFFF" w:themeColor="background1"/>
            </w:tcBorders>
            <w:shd w:val="clear" w:color="auto" w:fill="FFE599" w:themeFill="accent4" w:themeFillTint="66"/>
          </w:tcPr>
          <w:p w14:paraId="53DD6DBA" w14:textId="77777777" w:rsidR="00045CD5" w:rsidRPr="00D15504" w:rsidRDefault="00045CD5" w:rsidP="0065303F">
            <w:pPr>
              <w:jc w:val="center"/>
              <w:rPr>
                <w:rFonts w:ascii="Arial" w:hAnsi="Arial" w:cs="Arial"/>
                <w:b/>
                <w:caps/>
                <w:szCs w:val="20"/>
              </w:rPr>
            </w:pPr>
            <w:r w:rsidRPr="00D15504">
              <w:rPr>
                <w:rFonts w:ascii="Arial" w:hAnsi="Arial" w:cs="Arial"/>
                <w:b/>
                <w:caps/>
                <w:szCs w:val="20"/>
              </w:rPr>
              <w:t>Diensten</w:t>
            </w:r>
          </w:p>
        </w:tc>
        <w:tc>
          <w:tcPr>
            <w:tcW w:w="2421" w:type="pct"/>
            <w:tcBorders>
              <w:top w:val="single" w:sz="36" w:space="0" w:color="FFFFFF" w:themeColor="background1"/>
              <w:bottom w:val="single" w:sz="36" w:space="0" w:color="FFFFFF" w:themeColor="background1"/>
              <w:right w:val="single" w:sz="36" w:space="0" w:color="FFFFFF" w:themeColor="background1"/>
            </w:tcBorders>
            <w:shd w:val="clear" w:color="auto" w:fill="FFE599" w:themeFill="accent4" w:themeFillTint="66"/>
          </w:tcPr>
          <w:p w14:paraId="70C75687" w14:textId="77777777" w:rsidR="00045CD5" w:rsidRPr="00D15504" w:rsidRDefault="00045CD5" w:rsidP="0065303F">
            <w:pPr>
              <w:jc w:val="center"/>
              <w:rPr>
                <w:rFonts w:ascii="Arial" w:hAnsi="Arial" w:cs="Arial"/>
                <w:b/>
                <w:caps/>
                <w:szCs w:val="20"/>
              </w:rPr>
            </w:pPr>
            <w:r w:rsidRPr="00D15504">
              <w:rPr>
                <w:rFonts w:ascii="Arial" w:hAnsi="Arial" w:cs="Arial"/>
                <w:b/>
                <w:caps/>
                <w:szCs w:val="20"/>
              </w:rPr>
              <w:t>Werken/leveringen</w:t>
            </w:r>
          </w:p>
        </w:tc>
      </w:tr>
      <w:tr w:rsidR="00045CD5" w:rsidRPr="00D15504" w14:paraId="640B0C44" w14:textId="77777777" w:rsidTr="3A0FC4DA">
        <w:tc>
          <w:tcPr>
            <w:tcW w:w="1080" w:type="pct"/>
            <w:tcBorders>
              <w:top w:val="single" w:sz="36" w:space="0" w:color="FFFFFF" w:themeColor="background1"/>
            </w:tcBorders>
            <w:shd w:val="clear" w:color="auto" w:fill="F2F2F2" w:themeFill="background1" w:themeFillShade="F2"/>
          </w:tcPr>
          <w:p w14:paraId="44A38660" w14:textId="77777777" w:rsidR="00045CD5" w:rsidRPr="00D15504" w:rsidRDefault="00045CD5" w:rsidP="0065303F">
            <w:pPr>
              <w:rPr>
                <w:rFonts w:ascii="Arial" w:hAnsi="Arial" w:cs="Arial"/>
                <w:b/>
                <w:bCs/>
                <w:sz w:val="18"/>
                <w:szCs w:val="18"/>
              </w:rPr>
            </w:pPr>
            <w:r w:rsidRPr="00D15504">
              <w:rPr>
                <w:rFonts w:ascii="Arial" w:hAnsi="Arial" w:cs="Arial"/>
                <w:b/>
                <w:bCs/>
                <w:sz w:val="18"/>
                <w:szCs w:val="18"/>
              </w:rPr>
              <w:t>Kleine organisatie</w:t>
            </w:r>
            <w:r w:rsidR="0025798F" w:rsidRPr="00D15504">
              <w:rPr>
                <w:rFonts w:ascii="Arial" w:hAnsi="Arial" w:cs="Arial"/>
                <w:b/>
                <w:bCs/>
                <w:sz w:val="18"/>
                <w:szCs w:val="18"/>
              </w:rPr>
              <w:t xml:space="preserve"> (K)</w:t>
            </w:r>
          </w:p>
        </w:tc>
        <w:tc>
          <w:tcPr>
            <w:tcW w:w="1499" w:type="pct"/>
            <w:tcBorders>
              <w:top w:val="single" w:sz="36" w:space="0" w:color="FFFFFF" w:themeColor="background1"/>
            </w:tcBorders>
            <w:shd w:val="clear" w:color="auto" w:fill="F2F2F2" w:themeFill="background1" w:themeFillShade="F2"/>
          </w:tcPr>
          <w:p w14:paraId="5066FAAC" w14:textId="77777777" w:rsidR="00045CD5" w:rsidRPr="00D15504" w:rsidRDefault="00045CD5" w:rsidP="0014503E">
            <w:pPr>
              <w:jc w:val="left"/>
              <w:rPr>
                <w:rFonts w:ascii="Arial" w:hAnsi="Arial" w:cs="Arial"/>
                <w:sz w:val="18"/>
                <w:szCs w:val="18"/>
              </w:rPr>
            </w:pPr>
            <w:r w:rsidRPr="00D15504">
              <w:rPr>
                <w:rFonts w:ascii="Arial" w:hAnsi="Arial" w:cs="Arial"/>
                <w:sz w:val="18"/>
                <w:szCs w:val="18"/>
              </w:rPr>
              <w:t>Totale CO</w:t>
            </w:r>
            <w:r w:rsidRPr="00D15504">
              <w:rPr>
                <w:rFonts w:ascii="Arial" w:hAnsi="Arial" w:cs="Arial"/>
                <w:sz w:val="18"/>
                <w:szCs w:val="18"/>
                <w:vertAlign w:val="subscript"/>
              </w:rPr>
              <w:t>2</w:t>
            </w:r>
            <w:r w:rsidRPr="00D15504">
              <w:rPr>
                <w:rFonts w:ascii="Arial" w:hAnsi="Arial" w:cs="Arial"/>
                <w:sz w:val="18"/>
                <w:szCs w:val="18"/>
              </w:rPr>
              <w:t>-uitstoot bedraagt maximaal (≤) 500 ton per jaar.</w:t>
            </w:r>
          </w:p>
        </w:tc>
        <w:tc>
          <w:tcPr>
            <w:tcW w:w="2421" w:type="pct"/>
            <w:tcBorders>
              <w:top w:val="single" w:sz="36" w:space="0" w:color="FFFFFF" w:themeColor="background1"/>
            </w:tcBorders>
            <w:shd w:val="clear" w:color="auto" w:fill="F2F2F2" w:themeFill="background1" w:themeFillShade="F2"/>
          </w:tcPr>
          <w:p w14:paraId="19AB849C" w14:textId="77777777" w:rsidR="00045CD5" w:rsidRPr="00D15504" w:rsidRDefault="00045CD5" w:rsidP="0014503E">
            <w:pPr>
              <w:jc w:val="left"/>
              <w:rPr>
                <w:rFonts w:ascii="Arial" w:hAnsi="Arial" w:cs="Arial"/>
                <w:sz w:val="18"/>
                <w:szCs w:val="18"/>
              </w:rPr>
            </w:pPr>
            <w:r w:rsidRPr="00D15504">
              <w:rPr>
                <w:rFonts w:ascii="Arial" w:hAnsi="Arial" w:cs="Arial"/>
                <w:sz w:val="18"/>
                <w:szCs w:val="18"/>
              </w:rPr>
              <w:t>Totale CO</w:t>
            </w:r>
            <w:r w:rsidRPr="00D15504">
              <w:rPr>
                <w:rFonts w:ascii="Arial" w:hAnsi="Arial" w:cs="Arial"/>
                <w:sz w:val="18"/>
                <w:szCs w:val="18"/>
                <w:vertAlign w:val="subscript"/>
              </w:rPr>
              <w:t>2</w:t>
            </w:r>
            <w:r w:rsidRPr="00D15504">
              <w:rPr>
                <w:rFonts w:ascii="Arial" w:hAnsi="Arial" w:cs="Arial"/>
                <w:sz w:val="18"/>
                <w:szCs w:val="18"/>
              </w:rPr>
              <w:t xml:space="preserve">-uitstoot </w:t>
            </w:r>
            <w:r w:rsidRPr="00D15504">
              <w:rPr>
                <w:rFonts w:ascii="Arial" w:hAnsi="Arial" w:cs="Arial"/>
                <w:i/>
                <w:iCs/>
                <w:sz w:val="18"/>
                <w:szCs w:val="18"/>
              </w:rPr>
              <w:t>van de kantoren en bedrijfsruimten</w:t>
            </w:r>
            <w:r w:rsidRPr="00D15504">
              <w:rPr>
                <w:rFonts w:ascii="Arial" w:hAnsi="Arial" w:cs="Arial"/>
                <w:sz w:val="18"/>
                <w:szCs w:val="18"/>
              </w:rPr>
              <w:t xml:space="preserve"> bedraagt maximaal (≤) 500 ton per jaar, </w:t>
            </w:r>
            <w:r w:rsidRPr="00D15504">
              <w:rPr>
                <w:rFonts w:ascii="Arial" w:hAnsi="Arial" w:cs="Arial"/>
                <w:b/>
                <w:bCs/>
                <w:sz w:val="18"/>
                <w:szCs w:val="18"/>
                <w:u w:val="single"/>
              </w:rPr>
              <w:t>en</w:t>
            </w:r>
            <w:r w:rsidRPr="00D15504">
              <w:rPr>
                <w:rFonts w:ascii="Arial" w:hAnsi="Arial" w:cs="Arial"/>
                <w:sz w:val="18"/>
                <w:szCs w:val="18"/>
              </w:rPr>
              <w:t xml:space="preserve"> de totale CO</w:t>
            </w:r>
            <w:r w:rsidRPr="00D15504">
              <w:rPr>
                <w:rFonts w:ascii="Arial" w:hAnsi="Arial" w:cs="Arial"/>
                <w:sz w:val="18"/>
                <w:szCs w:val="18"/>
                <w:vertAlign w:val="subscript"/>
              </w:rPr>
              <w:t>2</w:t>
            </w:r>
            <w:r w:rsidRPr="00D15504">
              <w:rPr>
                <w:rFonts w:ascii="Arial" w:hAnsi="Arial" w:cs="Arial"/>
                <w:sz w:val="18"/>
                <w:szCs w:val="18"/>
              </w:rPr>
              <w:t xml:space="preserve">-uitstoot </w:t>
            </w:r>
            <w:r w:rsidRPr="00D15504">
              <w:rPr>
                <w:rFonts w:ascii="Arial" w:hAnsi="Arial" w:cs="Arial"/>
                <w:i/>
                <w:iCs/>
                <w:sz w:val="18"/>
                <w:szCs w:val="18"/>
              </w:rPr>
              <w:t>van</w:t>
            </w:r>
            <w:r w:rsidRPr="00D15504">
              <w:rPr>
                <w:rFonts w:ascii="Arial" w:hAnsi="Arial" w:cs="Arial"/>
                <w:sz w:val="18"/>
                <w:szCs w:val="18"/>
              </w:rPr>
              <w:t xml:space="preserve"> </w:t>
            </w:r>
            <w:r w:rsidRPr="00D15504">
              <w:rPr>
                <w:rFonts w:ascii="Arial" w:hAnsi="Arial" w:cs="Arial"/>
                <w:i/>
                <w:iCs/>
                <w:sz w:val="18"/>
                <w:szCs w:val="18"/>
              </w:rPr>
              <w:t>alle bouwplaatsen en productielocaties</w:t>
            </w:r>
            <w:r w:rsidRPr="00D15504">
              <w:rPr>
                <w:rFonts w:ascii="Arial" w:hAnsi="Arial" w:cs="Arial"/>
                <w:sz w:val="18"/>
                <w:szCs w:val="18"/>
              </w:rPr>
              <w:t xml:space="preserve"> bedraagt maximaal (≤) 2.000 ton per jaar.</w:t>
            </w:r>
          </w:p>
        </w:tc>
      </w:tr>
      <w:tr w:rsidR="00045CD5" w:rsidRPr="00D15504" w14:paraId="51EB8504" w14:textId="77777777" w:rsidTr="3A0FC4DA">
        <w:tc>
          <w:tcPr>
            <w:tcW w:w="1080" w:type="pct"/>
            <w:shd w:val="clear" w:color="auto" w:fill="F2F2F2" w:themeFill="background1" w:themeFillShade="F2"/>
          </w:tcPr>
          <w:p w14:paraId="16E2845E" w14:textId="77777777" w:rsidR="00045CD5" w:rsidRPr="00D15504" w:rsidRDefault="00045CD5" w:rsidP="0065303F">
            <w:pPr>
              <w:rPr>
                <w:rFonts w:ascii="Arial" w:hAnsi="Arial" w:cs="Arial"/>
                <w:b/>
                <w:bCs/>
                <w:sz w:val="18"/>
                <w:szCs w:val="18"/>
              </w:rPr>
            </w:pPr>
            <w:r w:rsidRPr="00D15504">
              <w:rPr>
                <w:rFonts w:ascii="Arial" w:hAnsi="Arial" w:cs="Arial"/>
                <w:b/>
                <w:bCs/>
                <w:sz w:val="18"/>
                <w:szCs w:val="18"/>
              </w:rPr>
              <w:t>Middelgrote organisatie</w:t>
            </w:r>
            <w:r w:rsidR="0025798F" w:rsidRPr="00D15504">
              <w:rPr>
                <w:rFonts w:ascii="Arial" w:hAnsi="Arial" w:cs="Arial"/>
                <w:b/>
                <w:bCs/>
                <w:sz w:val="18"/>
                <w:szCs w:val="18"/>
              </w:rPr>
              <w:t xml:space="preserve"> (M)</w:t>
            </w:r>
          </w:p>
        </w:tc>
        <w:tc>
          <w:tcPr>
            <w:tcW w:w="1499" w:type="pct"/>
            <w:shd w:val="clear" w:color="auto" w:fill="F2F2F2" w:themeFill="background1" w:themeFillShade="F2"/>
          </w:tcPr>
          <w:p w14:paraId="0AFCC0B3" w14:textId="77777777" w:rsidR="00045CD5" w:rsidRPr="00D15504" w:rsidRDefault="00045CD5" w:rsidP="0014503E">
            <w:pPr>
              <w:jc w:val="left"/>
              <w:rPr>
                <w:rFonts w:ascii="Arial" w:hAnsi="Arial" w:cs="Arial"/>
                <w:sz w:val="18"/>
                <w:szCs w:val="18"/>
              </w:rPr>
            </w:pPr>
            <w:r w:rsidRPr="00D15504">
              <w:rPr>
                <w:rFonts w:ascii="Arial" w:hAnsi="Arial" w:cs="Arial"/>
                <w:sz w:val="18"/>
                <w:szCs w:val="18"/>
              </w:rPr>
              <w:t>Totale CO</w:t>
            </w:r>
            <w:r w:rsidRPr="00D15504">
              <w:rPr>
                <w:rFonts w:ascii="Arial" w:hAnsi="Arial" w:cs="Arial"/>
                <w:sz w:val="18"/>
                <w:szCs w:val="18"/>
                <w:vertAlign w:val="subscript"/>
              </w:rPr>
              <w:t>2</w:t>
            </w:r>
            <w:r w:rsidRPr="00D15504">
              <w:rPr>
                <w:rFonts w:ascii="Arial" w:hAnsi="Arial" w:cs="Arial"/>
                <w:sz w:val="18"/>
                <w:szCs w:val="18"/>
              </w:rPr>
              <w:t>-uitstoot bedraagt maximaal (≤) 2.500 ton per jaar.</w:t>
            </w:r>
          </w:p>
        </w:tc>
        <w:tc>
          <w:tcPr>
            <w:tcW w:w="2421" w:type="pct"/>
            <w:shd w:val="clear" w:color="auto" w:fill="F2F2F2" w:themeFill="background1" w:themeFillShade="F2"/>
          </w:tcPr>
          <w:p w14:paraId="1D794F7F" w14:textId="77777777" w:rsidR="00045CD5" w:rsidRPr="00D15504" w:rsidRDefault="00045CD5" w:rsidP="0014503E">
            <w:pPr>
              <w:jc w:val="left"/>
              <w:rPr>
                <w:rFonts w:ascii="Arial" w:hAnsi="Arial" w:cs="Arial"/>
                <w:sz w:val="18"/>
                <w:szCs w:val="18"/>
              </w:rPr>
            </w:pPr>
            <w:r w:rsidRPr="00D15504">
              <w:rPr>
                <w:rFonts w:ascii="Arial" w:hAnsi="Arial" w:cs="Arial"/>
                <w:sz w:val="18"/>
                <w:szCs w:val="18"/>
              </w:rPr>
              <w:t>Totale CO</w:t>
            </w:r>
            <w:r w:rsidRPr="00D15504">
              <w:rPr>
                <w:rFonts w:ascii="Arial" w:hAnsi="Arial" w:cs="Arial"/>
                <w:sz w:val="18"/>
                <w:szCs w:val="18"/>
                <w:vertAlign w:val="subscript"/>
              </w:rPr>
              <w:t>2</w:t>
            </w:r>
            <w:r w:rsidRPr="00D15504">
              <w:rPr>
                <w:rFonts w:ascii="Arial" w:hAnsi="Arial" w:cs="Arial"/>
                <w:sz w:val="18"/>
                <w:szCs w:val="18"/>
              </w:rPr>
              <w:t xml:space="preserve">-uitstoot </w:t>
            </w:r>
            <w:r w:rsidRPr="00D15504">
              <w:rPr>
                <w:rFonts w:ascii="Arial" w:hAnsi="Arial" w:cs="Arial"/>
                <w:i/>
                <w:iCs/>
                <w:sz w:val="18"/>
                <w:szCs w:val="18"/>
              </w:rPr>
              <w:t>van de kantoren en bedrijfsruimten</w:t>
            </w:r>
            <w:r w:rsidRPr="00D15504">
              <w:rPr>
                <w:rFonts w:ascii="Arial" w:hAnsi="Arial" w:cs="Arial"/>
                <w:sz w:val="18"/>
                <w:szCs w:val="18"/>
              </w:rPr>
              <w:t xml:space="preserve"> bedraagt maximaal (≤) 2.500 ton per jaar, </w:t>
            </w:r>
            <w:r w:rsidRPr="00D15504">
              <w:rPr>
                <w:rFonts w:ascii="Arial" w:hAnsi="Arial" w:cs="Arial"/>
                <w:b/>
                <w:bCs/>
                <w:sz w:val="18"/>
                <w:szCs w:val="18"/>
                <w:u w:val="single"/>
              </w:rPr>
              <w:t>en</w:t>
            </w:r>
            <w:r w:rsidRPr="00D15504">
              <w:rPr>
                <w:rFonts w:ascii="Arial" w:hAnsi="Arial" w:cs="Arial"/>
                <w:sz w:val="18"/>
                <w:szCs w:val="18"/>
              </w:rPr>
              <w:t xml:space="preserve"> de totale CO</w:t>
            </w:r>
            <w:r w:rsidRPr="00D15504">
              <w:rPr>
                <w:rFonts w:ascii="Arial" w:hAnsi="Arial" w:cs="Arial"/>
                <w:sz w:val="18"/>
                <w:szCs w:val="18"/>
                <w:vertAlign w:val="subscript"/>
              </w:rPr>
              <w:t>2</w:t>
            </w:r>
            <w:r w:rsidRPr="00D15504">
              <w:rPr>
                <w:rFonts w:ascii="Arial" w:hAnsi="Arial" w:cs="Arial"/>
                <w:sz w:val="18"/>
                <w:szCs w:val="18"/>
              </w:rPr>
              <w:t xml:space="preserve">-uitstoot </w:t>
            </w:r>
            <w:r w:rsidRPr="00D15504">
              <w:rPr>
                <w:rFonts w:ascii="Arial" w:hAnsi="Arial" w:cs="Arial"/>
                <w:i/>
                <w:iCs/>
                <w:sz w:val="18"/>
                <w:szCs w:val="18"/>
              </w:rPr>
              <w:t>van</w:t>
            </w:r>
            <w:r w:rsidRPr="00D15504">
              <w:rPr>
                <w:rFonts w:ascii="Arial" w:hAnsi="Arial" w:cs="Arial"/>
                <w:sz w:val="18"/>
                <w:szCs w:val="18"/>
              </w:rPr>
              <w:t xml:space="preserve"> </w:t>
            </w:r>
            <w:r w:rsidRPr="00D15504">
              <w:rPr>
                <w:rFonts w:ascii="Arial" w:hAnsi="Arial" w:cs="Arial"/>
                <w:i/>
                <w:iCs/>
                <w:sz w:val="18"/>
                <w:szCs w:val="18"/>
              </w:rPr>
              <w:t>alle bouwplaatsen en productielocaties</w:t>
            </w:r>
            <w:r w:rsidRPr="00D15504">
              <w:rPr>
                <w:rFonts w:ascii="Arial" w:hAnsi="Arial" w:cs="Arial"/>
                <w:sz w:val="18"/>
                <w:szCs w:val="18"/>
              </w:rPr>
              <w:t xml:space="preserve"> bedraagt maximaal (≤) 10.000 ton per jaar.</w:t>
            </w:r>
          </w:p>
        </w:tc>
      </w:tr>
      <w:tr w:rsidR="00045CD5" w:rsidRPr="00D15504" w14:paraId="53065334" w14:textId="77777777" w:rsidTr="3A0FC4DA">
        <w:tc>
          <w:tcPr>
            <w:tcW w:w="1080" w:type="pct"/>
            <w:shd w:val="clear" w:color="auto" w:fill="F2F2F2" w:themeFill="background1" w:themeFillShade="F2"/>
          </w:tcPr>
          <w:p w14:paraId="535AC80A" w14:textId="77777777" w:rsidR="00045CD5" w:rsidRPr="00D15504" w:rsidRDefault="00045CD5" w:rsidP="0065303F">
            <w:pPr>
              <w:rPr>
                <w:rFonts w:ascii="Arial" w:hAnsi="Arial" w:cs="Arial"/>
                <w:b/>
                <w:bCs/>
                <w:sz w:val="18"/>
                <w:szCs w:val="18"/>
              </w:rPr>
            </w:pPr>
            <w:r w:rsidRPr="00D15504">
              <w:rPr>
                <w:rFonts w:ascii="Arial" w:hAnsi="Arial" w:cs="Arial"/>
                <w:b/>
                <w:bCs/>
                <w:sz w:val="18"/>
                <w:szCs w:val="18"/>
              </w:rPr>
              <w:t>Grote organisatie</w:t>
            </w:r>
            <w:r w:rsidR="0025798F" w:rsidRPr="00D15504">
              <w:rPr>
                <w:rFonts w:ascii="Arial" w:hAnsi="Arial" w:cs="Arial"/>
                <w:b/>
                <w:bCs/>
                <w:sz w:val="18"/>
                <w:szCs w:val="18"/>
              </w:rPr>
              <w:t xml:space="preserve"> (G)</w:t>
            </w:r>
          </w:p>
        </w:tc>
        <w:tc>
          <w:tcPr>
            <w:tcW w:w="1499" w:type="pct"/>
            <w:shd w:val="clear" w:color="auto" w:fill="F2F2F2" w:themeFill="background1" w:themeFillShade="F2"/>
          </w:tcPr>
          <w:p w14:paraId="5CB8FC73" w14:textId="77777777" w:rsidR="00045CD5" w:rsidRPr="00D15504" w:rsidRDefault="00045CD5" w:rsidP="0014503E">
            <w:pPr>
              <w:jc w:val="left"/>
              <w:rPr>
                <w:rFonts w:ascii="Arial" w:hAnsi="Arial" w:cs="Arial"/>
                <w:sz w:val="18"/>
                <w:szCs w:val="18"/>
              </w:rPr>
            </w:pPr>
            <w:r w:rsidRPr="00D15504">
              <w:rPr>
                <w:rFonts w:ascii="Arial" w:hAnsi="Arial" w:cs="Arial"/>
                <w:sz w:val="18"/>
                <w:szCs w:val="18"/>
              </w:rPr>
              <w:t>Totale CO</w:t>
            </w:r>
            <w:r w:rsidRPr="00D15504">
              <w:rPr>
                <w:rFonts w:ascii="Arial" w:hAnsi="Arial" w:cs="Arial"/>
                <w:sz w:val="18"/>
                <w:szCs w:val="18"/>
                <w:vertAlign w:val="subscript"/>
              </w:rPr>
              <w:t>2</w:t>
            </w:r>
            <w:r w:rsidRPr="00D15504">
              <w:rPr>
                <w:rFonts w:ascii="Arial" w:hAnsi="Arial" w:cs="Arial"/>
                <w:sz w:val="18"/>
                <w:szCs w:val="18"/>
              </w:rPr>
              <w:t>-uitstoot bedraagt meer dan (&gt;) 2.500 ton per jaar.</w:t>
            </w:r>
          </w:p>
        </w:tc>
        <w:tc>
          <w:tcPr>
            <w:tcW w:w="2421" w:type="pct"/>
            <w:shd w:val="clear" w:color="auto" w:fill="F2F2F2" w:themeFill="background1" w:themeFillShade="F2"/>
          </w:tcPr>
          <w:p w14:paraId="3FB9B94B" w14:textId="77777777" w:rsidR="00045CD5" w:rsidRPr="00D15504" w:rsidRDefault="00B4405E" w:rsidP="0014503E">
            <w:pPr>
              <w:keepNext/>
              <w:jc w:val="left"/>
              <w:rPr>
                <w:rFonts w:ascii="Arial" w:hAnsi="Arial" w:cs="Arial"/>
                <w:sz w:val="18"/>
                <w:szCs w:val="18"/>
              </w:rPr>
            </w:pPr>
            <w:r w:rsidRPr="00D15504">
              <w:rPr>
                <w:rFonts w:ascii="Arial" w:hAnsi="Arial" w:cs="Arial"/>
                <w:sz w:val="18"/>
                <w:szCs w:val="18"/>
              </w:rPr>
              <w:t>Overig</w:t>
            </w:r>
          </w:p>
        </w:tc>
      </w:tr>
    </w:tbl>
    <w:p w14:paraId="34B2CD61" w14:textId="77777777" w:rsidR="00045CD5" w:rsidRPr="00D15504" w:rsidRDefault="00045CD5" w:rsidP="00F46F19">
      <w:pPr>
        <w:rPr>
          <w:rFonts w:ascii="Arial" w:hAnsi="Arial" w:cs="Arial"/>
        </w:rPr>
      </w:pPr>
    </w:p>
    <w:p w14:paraId="4A7DD3C3" w14:textId="22E539B3" w:rsidR="00F063DE" w:rsidRPr="00D15504" w:rsidRDefault="005401DA" w:rsidP="00982546">
      <w:pPr>
        <w:rPr>
          <w:rFonts w:ascii="Arial" w:hAnsi="Arial" w:cs="Arial"/>
        </w:rPr>
      </w:pPr>
      <w:r w:rsidRPr="00D15504">
        <w:rPr>
          <w:rFonts w:ascii="Arial" w:hAnsi="Arial" w:cs="Arial"/>
        </w:rPr>
        <w:lastRenderedPageBreak/>
        <w:t>De CO</w:t>
      </w:r>
      <w:r w:rsidRPr="00D15504">
        <w:rPr>
          <w:rFonts w:ascii="Arial" w:hAnsi="Arial" w:cs="Arial"/>
          <w:vertAlign w:val="subscript"/>
        </w:rPr>
        <w:t>2</w:t>
      </w:r>
      <w:r w:rsidRPr="00D15504">
        <w:rPr>
          <w:rFonts w:ascii="Arial" w:hAnsi="Arial" w:cs="Arial"/>
        </w:rPr>
        <w:t>-uitstoot is te vinden in de CO</w:t>
      </w:r>
      <w:r w:rsidRPr="00D15504">
        <w:rPr>
          <w:rFonts w:ascii="Arial" w:hAnsi="Arial" w:cs="Arial"/>
          <w:vertAlign w:val="subscript"/>
        </w:rPr>
        <w:t>2</w:t>
      </w:r>
      <w:r w:rsidRPr="00D15504">
        <w:rPr>
          <w:rFonts w:ascii="Arial" w:hAnsi="Arial" w:cs="Arial"/>
        </w:rPr>
        <w:t xml:space="preserve">-emissie-inventaris rapportage in </w:t>
      </w:r>
      <w:r w:rsidR="00A26AFE" w:rsidRPr="00D15504">
        <w:rPr>
          <w:rFonts w:ascii="Arial" w:hAnsi="Arial" w:cs="Arial"/>
        </w:rPr>
        <w:t xml:space="preserve">hoofdstuk 3 van dit document. </w:t>
      </w:r>
      <w:r w:rsidR="00C93F49" w:rsidRPr="00D15504">
        <w:rPr>
          <w:rFonts w:ascii="Arial" w:hAnsi="Arial" w:cs="Arial"/>
        </w:rPr>
        <w:t xml:space="preserve">Met deze uitstoot valt de organisatie in de categorie </w:t>
      </w:r>
      <w:r w:rsidR="00F87465" w:rsidRPr="00D15504">
        <w:rPr>
          <w:rFonts w:ascii="Arial" w:hAnsi="Arial" w:cs="Arial"/>
        </w:rPr>
        <w:t xml:space="preserve">middelgroot. </w:t>
      </w:r>
    </w:p>
    <w:p w14:paraId="5831AB4B" w14:textId="77777777" w:rsidR="00086C68" w:rsidRPr="00D15504" w:rsidRDefault="00086C68" w:rsidP="00086C68">
      <w:pPr>
        <w:rPr>
          <w:rFonts w:ascii="Arial" w:hAnsi="Arial" w:cs="Arial"/>
        </w:rPr>
      </w:pPr>
    </w:p>
    <w:p w14:paraId="048532B8" w14:textId="77777777" w:rsidR="00086C68" w:rsidRPr="00D15504" w:rsidRDefault="00086C68" w:rsidP="00086C68">
      <w:pPr>
        <w:pStyle w:val="Kop3"/>
        <w:rPr>
          <w:rFonts w:ascii="Arial" w:hAnsi="Arial" w:cs="Arial"/>
        </w:rPr>
      </w:pPr>
      <w:bookmarkStart w:id="18" w:name="_Toc118736229"/>
      <w:bookmarkStart w:id="19" w:name="_Toc196920103"/>
      <w:r w:rsidRPr="00D15504">
        <w:rPr>
          <w:rFonts w:ascii="Arial" w:hAnsi="Arial" w:cs="Arial"/>
        </w:rPr>
        <w:t>V</w:t>
      </w:r>
      <w:r w:rsidR="009C3745" w:rsidRPr="00D15504">
        <w:rPr>
          <w:rFonts w:ascii="Arial" w:hAnsi="Arial" w:cs="Arial"/>
        </w:rPr>
        <w:t>rijstelling van</w:t>
      </w:r>
      <w:r w:rsidRPr="00D15504">
        <w:rPr>
          <w:rFonts w:ascii="Arial" w:hAnsi="Arial" w:cs="Arial"/>
        </w:rPr>
        <w:t xml:space="preserve"> normeisen</w:t>
      </w:r>
      <w:bookmarkEnd w:id="18"/>
      <w:bookmarkEnd w:id="19"/>
      <w:r w:rsidRPr="00D15504">
        <w:rPr>
          <w:rFonts w:ascii="Arial" w:hAnsi="Arial" w:cs="Arial"/>
        </w:rPr>
        <w:t xml:space="preserve"> </w:t>
      </w:r>
    </w:p>
    <w:p w14:paraId="04F7617D" w14:textId="77777777" w:rsidR="009261CE" w:rsidRPr="00D15504" w:rsidRDefault="00F63A7F" w:rsidP="00982546">
      <w:pPr>
        <w:rPr>
          <w:rFonts w:ascii="Arial" w:hAnsi="Arial" w:cs="Arial"/>
          <w:color w:val="ED7D31" w:themeColor="accent2"/>
        </w:rPr>
      </w:pPr>
      <w:r w:rsidRPr="00D15504">
        <w:rPr>
          <w:rFonts w:ascii="Arial" w:hAnsi="Arial" w:cs="Arial"/>
          <w:color w:val="000000" w:themeColor="text1"/>
        </w:rPr>
        <w:t xml:space="preserve">Voor niveau 3 </w:t>
      </w:r>
      <w:r w:rsidR="00166CEA" w:rsidRPr="00D15504">
        <w:rPr>
          <w:rFonts w:ascii="Arial" w:hAnsi="Arial" w:cs="Arial"/>
          <w:color w:val="000000" w:themeColor="text1"/>
        </w:rPr>
        <w:t xml:space="preserve">gelden geen vrijstellingen van normeisen. </w:t>
      </w:r>
    </w:p>
    <w:p w14:paraId="2163A512" w14:textId="77777777" w:rsidR="00F63A7F" w:rsidRPr="00D15504" w:rsidRDefault="00F63A7F" w:rsidP="009261CE">
      <w:pPr>
        <w:rPr>
          <w:rFonts w:ascii="Arial" w:hAnsi="Arial" w:cs="Arial"/>
        </w:rPr>
      </w:pPr>
    </w:p>
    <w:p w14:paraId="06C060E9" w14:textId="77777777" w:rsidR="00113E7A" w:rsidRPr="00D15504" w:rsidRDefault="00113E7A" w:rsidP="009261CE">
      <w:pPr>
        <w:pStyle w:val="Kop2"/>
        <w:rPr>
          <w:rFonts w:ascii="Arial" w:hAnsi="Arial" w:cs="Arial"/>
        </w:rPr>
      </w:pPr>
      <w:bookmarkStart w:id="20" w:name="_Toc118736230"/>
      <w:bookmarkStart w:id="21" w:name="_Toc196920104"/>
      <w:r w:rsidRPr="00D15504">
        <w:rPr>
          <w:rFonts w:ascii="Arial" w:hAnsi="Arial" w:cs="Arial"/>
        </w:rPr>
        <w:t>Projecten met gunningvoordeel</w:t>
      </w:r>
      <w:bookmarkEnd w:id="20"/>
      <w:bookmarkEnd w:id="21"/>
    </w:p>
    <w:p w14:paraId="1D52750E" w14:textId="77777777" w:rsidR="00CA1451" w:rsidRPr="00D15504" w:rsidRDefault="00CA1451" w:rsidP="00F325DF">
      <w:pPr>
        <w:rPr>
          <w:rFonts w:ascii="Arial" w:hAnsi="Arial" w:cs="Arial"/>
        </w:rPr>
      </w:pPr>
      <w:r w:rsidRPr="00D15504">
        <w:rPr>
          <w:rFonts w:ascii="Arial" w:hAnsi="Arial" w:cs="Arial"/>
        </w:rPr>
        <w:t xml:space="preserve">Een project met gunningvoordeel is een project van een organisatie waarbij de </w:t>
      </w:r>
      <w:r w:rsidRPr="00D15504">
        <w:rPr>
          <w:rFonts w:ascii="Arial" w:hAnsi="Arial" w:cs="Arial"/>
          <w:szCs w:val="20"/>
          <w:lang w:eastAsia="nl-NL"/>
        </w:rPr>
        <w:t>CO</w:t>
      </w:r>
      <w:r w:rsidRPr="00D15504">
        <w:rPr>
          <w:rFonts w:ascii="Arial" w:hAnsi="Arial" w:cs="Arial"/>
          <w:szCs w:val="20"/>
          <w:vertAlign w:val="subscript"/>
          <w:lang w:eastAsia="nl-NL"/>
        </w:rPr>
        <w:t>2</w:t>
      </w:r>
      <w:r w:rsidRPr="00D15504">
        <w:rPr>
          <w:rFonts w:ascii="Arial" w:hAnsi="Arial" w:cs="Arial"/>
        </w:rPr>
        <w:t xml:space="preserve">-Prestatieladder een rol heeft gespeeld in de aanbesteding. Hierbij is het niet relevant of het gunningvoordeel wel of niet doorslaggevend is geweest bij het verkrijgen van de opdracht, of op welke manier de </w:t>
      </w:r>
      <w:r w:rsidRPr="00D15504">
        <w:rPr>
          <w:rFonts w:ascii="Arial" w:hAnsi="Arial" w:cs="Arial"/>
          <w:szCs w:val="20"/>
          <w:lang w:eastAsia="nl-NL"/>
        </w:rPr>
        <w:t>CO</w:t>
      </w:r>
      <w:r w:rsidRPr="00D15504">
        <w:rPr>
          <w:rFonts w:ascii="Arial" w:hAnsi="Arial" w:cs="Arial"/>
          <w:szCs w:val="20"/>
          <w:vertAlign w:val="subscript"/>
          <w:lang w:eastAsia="nl-NL"/>
        </w:rPr>
        <w:t>2</w:t>
      </w:r>
      <w:r w:rsidRPr="00D15504">
        <w:rPr>
          <w:rFonts w:ascii="Arial" w:hAnsi="Arial" w:cs="Arial"/>
        </w:rPr>
        <w:t>-Prestatieladder in de aanbesteding is gevraagd.</w:t>
      </w:r>
    </w:p>
    <w:p w14:paraId="7F616C94" w14:textId="77777777" w:rsidR="00CA1451" w:rsidRPr="00D15504" w:rsidRDefault="00CA1451" w:rsidP="00CA1451">
      <w:pPr>
        <w:spacing w:line="276" w:lineRule="auto"/>
        <w:rPr>
          <w:rFonts w:ascii="Arial" w:hAnsi="Arial" w:cs="Arial"/>
          <w:color w:val="5B9BD5" w:themeColor="accent5"/>
        </w:rPr>
      </w:pPr>
    </w:p>
    <w:p w14:paraId="1CA6B696" w14:textId="3AA657F3" w:rsidR="00A3775A" w:rsidRPr="00E74426" w:rsidRDefault="00CA1451" w:rsidP="005C7B90">
      <w:pPr>
        <w:rPr>
          <w:rFonts w:ascii="Arial" w:hAnsi="Arial" w:cs="Arial"/>
          <w:color w:val="ED7D31" w:themeColor="accent2"/>
        </w:rPr>
      </w:pPr>
      <w:r w:rsidRPr="00D15504">
        <w:rPr>
          <w:rFonts w:ascii="Arial" w:hAnsi="Arial" w:cs="Arial"/>
        </w:rPr>
        <w:t xml:space="preserve">Met deze definitie in het achterhoofd, </w:t>
      </w:r>
      <w:r w:rsidR="00CD5B1D" w:rsidRPr="00D15504">
        <w:rPr>
          <w:rFonts w:ascii="Arial" w:hAnsi="Arial" w:cs="Arial"/>
        </w:rPr>
        <w:t xml:space="preserve">liep er </w:t>
      </w:r>
      <w:r w:rsidR="00E74426">
        <w:rPr>
          <w:rFonts w:ascii="Arial" w:hAnsi="Arial" w:cs="Arial"/>
        </w:rPr>
        <w:t>één</w:t>
      </w:r>
      <w:r w:rsidR="00A3775A" w:rsidRPr="00D15504">
        <w:rPr>
          <w:rFonts w:ascii="Arial" w:hAnsi="Arial" w:cs="Arial"/>
        </w:rPr>
        <w:t xml:space="preserve"> project met gunningvoordeel in het rapportagejaar</w:t>
      </w:r>
      <w:r w:rsidR="00E74426">
        <w:rPr>
          <w:rFonts w:ascii="Arial" w:hAnsi="Arial" w:cs="Arial"/>
        </w:rPr>
        <w:t xml:space="preserve">, namelijk: </w:t>
      </w:r>
      <w:r w:rsidR="00E74426" w:rsidRPr="00E74426">
        <w:rPr>
          <w:rFonts w:ascii="Arial" w:hAnsi="Arial" w:cs="Arial"/>
        </w:rPr>
        <w:t xml:space="preserve">“1-D-08817-24 Construction Maintenance in </w:t>
      </w:r>
      <w:proofErr w:type="spellStart"/>
      <w:r w:rsidR="00E74426" w:rsidRPr="00E74426">
        <w:rPr>
          <w:rFonts w:ascii="Arial" w:hAnsi="Arial" w:cs="Arial"/>
        </w:rPr>
        <w:t>Infrastructure</w:t>
      </w:r>
      <w:proofErr w:type="spellEnd"/>
      <w:r w:rsidR="00E74426" w:rsidRPr="00E74426">
        <w:rPr>
          <w:rFonts w:ascii="Arial" w:hAnsi="Arial" w:cs="Arial"/>
        </w:rPr>
        <w:t xml:space="preserve"> </w:t>
      </w:r>
      <w:proofErr w:type="spellStart"/>
      <w:r w:rsidR="00E74426" w:rsidRPr="00E74426">
        <w:rPr>
          <w:rFonts w:ascii="Arial" w:hAnsi="Arial" w:cs="Arial"/>
        </w:rPr>
        <w:t>and</w:t>
      </w:r>
      <w:proofErr w:type="spellEnd"/>
      <w:r w:rsidR="00E74426" w:rsidRPr="00E74426">
        <w:rPr>
          <w:rFonts w:ascii="Arial" w:hAnsi="Arial" w:cs="Arial"/>
        </w:rPr>
        <w:t xml:space="preserve"> </w:t>
      </w:r>
      <w:proofErr w:type="spellStart"/>
      <w:r w:rsidR="00E74426" w:rsidRPr="00E74426">
        <w:rPr>
          <w:rFonts w:ascii="Arial" w:hAnsi="Arial" w:cs="Arial"/>
        </w:rPr>
        <w:t>construction</w:t>
      </w:r>
      <w:proofErr w:type="spellEnd"/>
      <w:r w:rsidR="00C85007">
        <w:rPr>
          <w:rFonts w:ascii="Arial" w:hAnsi="Arial" w:cs="Arial"/>
        </w:rPr>
        <w:t>, april 2024</w:t>
      </w:r>
      <w:r w:rsidR="00E74426" w:rsidRPr="00E74426">
        <w:rPr>
          <w:rFonts w:ascii="Arial" w:hAnsi="Arial" w:cs="Arial"/>
        </w:rPr>
        <w:t xml:space="preserve">”. </w:t>
      </w:r>
    </w:p>
    <w:p w14:paraId="42B75B41" w14:textId="5EC18416" w:rsidR="0007044D" w:rsidRPr="00E74426" w:rsidRDefault="00A3775A" w:rsidP="00A3775A">
      <w:pPr>
        <w:jc w:val="left"/>
        <w:rPr>
          <w:rFonts w:ascii="Arial" w:hAnsi="Arial" w:cs="Arial"/>
          <w:color w:val="ED7D31" w:themeColor="accent2"/>
        </w:rPr>
      </w:pPr>
      <w:r w:rsidRPr="00E74426">
        <w:rPr>
          <w:rFonts w:ascii="Arial" w:hAnsi="Arial" w:cs="Arial"/>
          <w:color w:val="ED7D31" w:themeColor="accent2"/>
        </w:rPr>
        <w:br w:type="page"/>
      </w:r>
    </w:p>
    <w:p w14:paraId="0F34A063" w14:textId="2C0A0EC7" w:rsidR="00A75273" w:rsidRPr="00D15504" w:rsidRDefault="00A75273" w:rsidP="00A75273">
      <w:pPr>
        <w:pStyle w:val="Kop1"/>
        <w:rPr>
          <w:rFonts w:ascii="Arial" w:hAnsi="Arial" w:cs="Arial"/>
        </w:rPr>
      </w:pPr>
      <w:bookmarkStart w:id="22" w:name="_Toc118736231"/>
      <w:bookmarkStart w:id="23" w:name="_Toc196920105"/>
      <w:r w:rsidRPr="00D15504">
        <w:rPr>
          <w:rFonts w:ascii="Arial" w:hAnsi="Arial" w:cs="Arial"/>
        </w:rPr>
        <w:lastRenderedPageBreak/>
        <w:t xml:space="preserve">Rapportage </w:t>
      </w:r>
      <w:r w:rsidR="001266C3" w:rsidRPr="00D15504">
        <w:rPr>
          <w:rFonts w:ascii="Arial" w:hAnsi="Arial" w:cs="Arial"/>
        </w:rPr>
        <w:t>van de CO</w:t>
      </w:r>
      <w:r w:rsidR="001266C3" w:rsidRPr="00D15504">
        <w:rPr>
          <w:rFonts w:ascii="Arial" w:hAnsi="Arial" w:cs="Arial"/>
          <w:vertAlign w:val="subscript"/>
        </w:rPr>
        <w:t>2</w:t>
      </w:r>
      <w:r w:rsidR="001266C3" w:rsidRPr="00D15504">
        <w:rPr>
          <w:rFonts w:ascii="Arial" w:hAnsi="Arial" w:cs="Arial"/>
        </w:rPr>
        <w:t>-emissie-inventaris</w:t>
      </w:r>
      <w:bookmarkEnd w:id="22"/>
      <w:bookmarkEnd w:id="23"/>
    </w:p>
    <w:p w14:paraId="70F9AC49" w14:textId="77777777" w:rsidR="00A75273" w:rsidRPr="00D15504" w:rsidRDefault="00A75273" w:rsidP="00A75273">
      <w:pPr>
        <w:rPr>
          <w:rFonts w:ascii="Arial" w:hAnsi="Arial" w:cs="Arial"/>
        </w:rPr>
      </w:pPr>
    </w:p>
    <w:p w14:paraId="355360CF" w14:textId="77777777" w:rsidR="002E4938" w:rsidRPr="00D15504" w:rsidRDefault="00DC40AB" w:rsidP="002E4938">
      <w:pPr>
        <w:pStyle w:val="Kop2"/>
        <w:rPr>
          <w:rFonts w:ascii="Arial" w:hAnsi="Arial" w:cs="Arial"/>
        </w:rPr>
      </w:pPr>
      <w:bookmarkStart w:id="24" w:name="_Toc118736232"/>
      <w:bookmarkStart w:id="25" w:name="_Toc196920106"/>
      <w:r w:rsidRPr="00D15504">
        <w:rPr>
          <w:rFonts w:ascii="Arial" w:hAnsi="Arial" w:cs="Arial"/>
        </w:rPr>
        <w:t>Rapportage volgens ISO 14064-1</w:t>
      </w:r>
      <w:bookmarkEnd w:id="24"/>
      <w:bookmarkEnd w:id="25"/>
    </w:p>
    <w:p w14:paraId="5AB5BB71" w14:textId="77777777" w:rsidR="00B13F71" w:rsidRPr="00D15504" w:rsidRDefault="00A75273" w:rsidP="00982546">
      <w:pPr>
        <w:rPr>
          <w:rFonts w:ascii="Arial" w:hAnsi="Arial" w:cs="Arial"/>
        </w:rPr>
      </w:pPr>
      <w:r w:rsidRPr="00D15504">
        <w:rPr>
          <w:rFonts w:ascii="Arial" w:hAnsi="Arial" w:cs="Arial"/>
        </w:rPr>
        <w:t>De CO</w:t>
      </w:r>
      <w:r w:rsidRPr="00D15504">
        <w:rPr>
          <w:rFonts w:ascii="Arial" w:hAnsi="Arial" w:cs="Arial"/>
          <w:vertAlign w:val="subscript"/>
        </w:rPr>
        <w:t>2</w:t>
      </w:r>
      <w:r w:rsidRPr="00D15504">
        <w:rPr>
          <w:rFonts w:ascii="Arial" w:hAnsi="Arial" w:cs="Arial"/>
        </w:rPr>
        <w:t xml:space="preserve">-emissie-inventaris rapportage is opgesteld </w:t>
      </w:r>
      <w:r w:rsidR="00B13F71" w:rsidRPr="00D15504">
        <w:rPr>
          <w:rFonts w:ascii="Arial" w:hAnsi="Arial" w:cs="Arial"/>
        </w:rPr>
        <w:t xml:space="preserve">volgens de eisen uit ISO 14064-1, paragraaf 9.3.1. In onderstaande tabel is een kruistabel gemaakt van de onderdelen uit ISO 14064-1 en de </w:t>
      </w:r>
      <w:r w:rsidR="006E6FBE" w:rsidRPr="00D15504">
        <w:rPr>
          <w:rFonts w:ascii="Arial" w:hAnsi="Arial" w:cs="Arial"/>
        </w:rPr>
        <w:t>vermelding</w:t>
      </w:r>
      <w:r w:rsidR="00B13F71" w:rsidRPr="00D15504">
        <w:rPr>
          <w:rFonts w:ascii="Arial" w:hAnsi="Arial" w:cs="Arial"/>
        </w:rPr>
        <w:t xml:space="preserve"> in dit dossier.</w:t>
      </w:r>
    </w:p>
    <w:p w14:paraId="08E4BA84" w14:textId="77777777" w:rsidR="00B13F71" w:rsidRPr="00D15504" w:rsidRDefault="00B13F71" w:rsidP="00A75273">
      <w:pPr>
        <w:rPr>
          <w:rFonts w:ascii="Arial" w:hAnsi="Arial" w:cs="Arial"/>
        </w:rPr>
      </w:pPr>
    </w:p>
    <w:tbl>
      <w:tblPr>
        <w:tblStyle w:val="Tabelrasterlicht"/>
        <w:tblpPr w:leftFromText="141" w:rightFromText="141" w:vertAnchor="text" w:horzAnchor="margin" w:tblpY="-71"/>
        <w:tblW w:w="5266" w:type="pct"/>
        <w:tblLook w:val="01E0" w:firstRow="1" w:lastRow="1" w:firstColumn="1" w:lastColumn="1" w:noHBand="0" w:noVBand="0"/>
      </w:tblPr>
      <w:tblGrid>
        <w:gridCol w:w="1330"/>
        <w:gridCol w:w="4488"/>
        <w:gridCol w:w="3726"/>
      </w:tblGrid>
      <w:tr w:rsidR="006E6FBE" w:rsidRPr="00D15504" w14:paraId="1F889DC1" w14:textId="77777777" w:rsidTr="00803762">
        <w:trPr>
          <w:trHeight w:val="661"/>
        </w:trPr>
        <w:tc>
          <w:tcPr>
            <w:tcW w:w="697" w:type="pct"/>
          </w:tcPr>
          <w:p w14:paraId="49D412F9" w14:textId="77777777" w:rsidR="006E6FBE" w:rsidRPr="00D15504" w:rsidRDefault="006E6FBE" w:rsidP="00201C22">
            <w:pPr>
              <w:jc w:val="center"/>
              <w:rPr>
                <w:rFonts w:ascii="Arial" w:eastAsia="SimSun" w:hAnsi="Arial" w:cs="Arial"/>
                <w:b/>
                <w:caps/>
                <w:szCs w:val="20"/>
              </w:rPr>
            </w:pPr>
            <w:r w:rsidRPr="00D15504">
              <w:rPr>
                <w:rFonts w:ascii="Arial" w:eastAsia="SimSun" w:hAnsi="Arial" w:cs="Arial"/>
                <w:b/>
                <w:caps/>
                <w:szCs w:val="20"/>
              </w:rPr>
              <w:t>ISO 14064-1 §9.3.1</w:t>
            </w:r>
          </w:p>
        </w:tc>
        <w:tc>
          <w:tcPr>
            <w:tcW w:w="2351" w:type="pct"/>
          </w:tcPr>
          <w:p w14:paraId="67E8BD10" w14:textId="77777777" w:rsidR="006E6FBE" w:rsidRPr="00D15504" w:rsidRDefault="006E6FBE" w:rsidP="00201C22">
            <w:pPr>
              <w:jc w:val="center"/>
              <w:rPr>
                <w:rFonts w:ascii="Arial" w:eastAsia="SimSun" w:hAnsi="Arial" w:cs="Arial"/>
                <w:b/>
                <w:caps/>
                <w:szCs w:val="20"/>
              </w:rPr>
            </w:pPr>
            <w:r w:rsidRPr="00D15504">
              <w:rPr>
                <w:rFonts w:ascii="Arial" w:eastAsia="SimSun" w:hAnsi="Arial" w:cs="Arial"/>
                <w:b/>
                <w:caps/>
                <w:szCs w:val="20"/>
              </w:rPr>
              <w:t>Beschrijving</w:t>
            </w:r>
          </w:p>
        </w:tc>
        <w:tc>
          <w:tcPr>
            <w:tcW w:w="1952" w:type="pct"/>
          </w:tcPr>
          <w:p w14:paraId="66A9EA26" w14:textId="77777777" w:rsidR="006E6FBE" w:rsidRPr="00D15504" w:rsidRDefault="006E6FBE" w:rsidP="00201C22">
            <w:pPr>
              <w:jc w:val="center"/>
              <w:rPr>
                <w:rFonts w:ascii="Arial" w:eastAsia="SimSun" w:hAnsi="Arial" w:cs="Arial"/>
                <w:b/>
                <w:caps/>
                <w:szCs w:val="20"/>
              </w:rPr>
            </w:pPr>
            <w:r w:rsidRPr="00D15504">
              <w:rPr>
                <w:rFonts w:ascii="Arial" w:eastAsia="SimSun" w:hAnsi="Arial" w:cs="Arial"/>
                <w:b/>
                <w:caps/>
                <w:szCs w:val="20"/>
              </w:rPr>
              <w:t>Vermelding</w:t>
            </w:r>
          </w:p>
        </w:tc>
      </w:tr>
      <w:tr w:rsidR="006E6FBE" w:rsidRPr="00D15504" w14:paraId="600235D0" w14:textId="77777777" w:rsidTr="00803762">
        <w:trPr>
          <w:trHeight w:val="337"/>
        </w:trPr>
        <w:tc>
          <w:tcPr>
            <w:tcW w:w="697" w:type="pct"/>
          </w:tcPr>
          <w:p w14:paraId="5718C8CF"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A</w:t>
            </w:r>
          </w:p>
        </w:tc>
        <w:tc>
          <w:tcPr>
            <w:tcW w:w="2351" w:type="pct"/>
          </w:tcPr>
          <w:p w14:paraId="6CDC82EA" w14:textId="77777777" w:rsidR="006E6FBE" w:rsidRPr="00D15504" w:rsidRDefault="00527940" w:rsidP="00674CB1">
            <w:pPr>
              <w:jc w:val="left"/>
              <w:rPr>
                <w:rFonts w:ascii="Arial" w:hAnsi="Arial" w:cs="Arial"/>
                <w:sz w:val="18"/>
                <w:szCs w:val="18"/>
                <w:lang w:val="en-GB"/>
              </w:rPr>
            </w:pPr>
            <w:r w:rsidRPr="00D15504">
              <w:rPr>
                <w:rFonts w:ascii="Arial" w:hAnsi="Arial" w:cs="Arial"/>
                <w:sz w:val="18"/>
                <w:szCs w:val="18"/>
                <w:lang w:val="en-GB"/>
              </w:rPr>
              <w:t>Description of the r</w:t>
            </w:r>
            <w:r w:rsidR="006E6FBE" w:rsidRPr="00D15504">
              <w:rPr>
                <w:rFonts w:ascii="Arial" w:hAnsi="Arial" w:cs="Arial"/>
                <w:sz w:val="18"/>
                <w:szCs w:val="18"/>
                <w:lang w:val="en-GB"/>
              </w:rPr>
              <w:t>eporting organization</w:t>
            </w:r>
          </w:p>
        </w:tc>
        <w:tc>
          <w:tcPr>
            <w:tcW w:w="1952" w:type="pct"/>
          </w:tcPr>
          <w:p w14:paraId="6297436A" w14:textId="2CFD9346" w:rsidR="006E6FBE" w:rsidRPr="00D15504" w:rsidRDefault="001D1B72" w:rsidP="00674CB1">
            <w:pPr>
              <w:jc w:val="left"/>
              <w:rPr>
                <w:rFonts w:ascii="Arial" w:hAnsi="Arial" w:cs="Arial"/>
                <w:sz w:val="18"/>
                <w:szCs w:val="18"/>
              </w:rPr>
            </w:pPr>
            <w:r w:rsidRPr="00D15504">
              <w:rPr>
                <w:rFonts w:ascii="Arial" w:hAnsi="Arial" w:cs="Arial"/>
                <w:sz w:val="18"/>
                <w:szCs w:val="18"/>
              </w:rPr>
              <w:t>H</w:t>
            </w:r>
            <w:r w:rsidR="00066808" w:rsidRPr="00D15504">
              <w:rPr>
                <w:rFonts w:ascii="Arial" w:hAnsi="Arial" w:cs="Arial"/>
                <w:sz w:val="18"/>
                <w:szCs w:val="18"/>
              </w:rPr>
              <w:t>2</w:t>
            </w:r>
          </w:p>
        </w:tc>
      </w:tr>
      <w:tr w:rsidR="006E6FBE" w:rsidRPr="00D15504" w14:paraId="3071E719" w14:textId="77777777" w:rsidTr="00803762">
        <w:trPr>
          <w:trHeight w:val="337"/>
        </w:trPr>
        <w:tc>
          <w:tcPr>
            <w:tcW w:w="697" w:type="pct"/>
          </w:tcPr>
          <w:p w14:paraId="4FD75383"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B</w:t>
            </w:r>
          </w:p>
        </w:tc>
        <w:tc>
          <w:tcPr>
            <w:tcW w:w="2351" w:type="pct"/>
          </w:tcPr>
          <w:p w14:paraId="12ABB876"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 xml:space="preserve">Person </w:t>
            </w:r>
            <w:r w:rsidR="00F272CF" w:rsidRPr="00D15504">
              <w:rPr>
                <w:rFonts w:ascii="Arial" w:hAnsi="Arial" w:cs="Arial"/>
                <w:sz w:val="18"/>
                <w:szCs w:val="18"/>
                <w:lang w:val="en-GB"/>
              </w:rPr>
              <w:t xml:space="preserve">or entity </w:t>
            </w:r>
            <w:r w:rsidRPr="00D15504">
              <w:rPr>
                <w:rFonts w:ascii="Arial" w:hAnsi="Arial" w:cs="Arial"/>
                <w:sz w:val="18"/>
                <w:szCs w:val="18"/>
                <w:lang w:val="en-GB"/>
              </w:rPr>
              <w:t>responsible</w:t>
            </w:r>
            <w:r w:rsidR="00F272CF" w:rsidRPr="00D15504">
              <w:rPr>
                <w:rFonts w:ascii="Arial" w:hAnsi="Arial" w:cs="Arial"/>
                <w:sz w:val="18"/>
                <w:szCs w:val="18"/>
                <w:lang w:val="en-GB"/>
              </w:rPr>
              <w:t xml:space="preserve"> for the report</w:t>
            </w:r>
          </w:p>
        </w:tc>
        <w:tc>
          <w:tcPr>
            <w:tcW w:w="1952" w:type="pct"/>
          </w:tcPr>
          <w:p w14:paraId="60D0419C" w14:textId="1CC549A4"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066808" w:rsidRPr="00D15504">
              <w:rPr>
                <w:rFonts w:ascii="Arial" w:eastAsia="SimSun" w:hAnsi="Arial" w:cs="Arial"/>
                <w:bCs/>
                <w:caps/>
                <w:szCs w:val="20"/>
              </w:rPr>
              <w:t>2</w:t>
            </w:r>
            <w:r w:rsidR="00815CE2" w:rsidRPr="00D15504">
              <w:rPr>
                <w:rFonts w:ascii="Arial" w:hAnsi="Arial" w:cs="Arial"/>
                <w:sz w:val="18"/>
                <w:szCs w:val="18"/>
              </w:rPr>
              <w:t>.2</w:t>
            </w:r>
          </w:p>
        </w:tc>
      </w:tr>
      <w:tr w:rsidR="006E6FBE" w:rsidRPr="00D15504" w14:paraId="5789F266" w14:textId="77777777" w:rsidTr="00803762">
        <w:trPr>
          <w:trHeight w:val="323"/>
        </w:trPr>
        <w:tc>
          <w:tcPr>
            <w:tcW w:w="697" w:type="pct"/>
          </w:tcPr>
          <w:p w14:paraId="1CBB735D"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C</w:t>
            </w:r>
          </w:p>
        </w:tc>
        <w:tc>
          <w:tcPr>
            <w:tcW w:w="2351" w:type="pct"/>
          </w:tcPr>
          <w:p w14:paraId="5E4582FC"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Reporting period</w:t>
            </w:r>
            <w:r w:rsidR="00F272CF" w:rsidRPr="00D15504">
              <w:rPr>
                <w:rFonts w:ascii="Arial" w:hAnsi="Arial" w:cs="Arial"/>
                <w:sz w:val="18"/>
                <w:szCs w:val="18"/>
                <w:lang w:val="en-GB"/>
              </w:rPr>
              <w:t xml:space="preserve"> covered</w:t>
            </w:r>
          </w:p>
        </w:tc>
        <w:tc>
          <w:tcPr>
            <w:tcW w:w="1952" w:type="pct"/>
          </w:tcPr>
          <w:p w14:paraId="2BBEF356" w14:textId="71EFABDD"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5425A0">
              <w:rPr>
                <w:rFonts w:ascii="Arial" w:eastAsia="SimSun" w:hAnsi="Arial" w:cs="Arial"/>
                <w:bCs/>
                <w:caps/>
                <w:szCs w:val="20"/>
              </w:rPr>
              <w:t>3</w:t>
            </w:r>
            <w:r w:rsidR="00961B4E" w:rsidRPr="00D15504">
              <w:rPr>
                <w:rFonts w:ascii="Arial" w:hAnsi="Arial" w:cs="Arial"/>
                <w:sz w:val="18"/>
                <w:szCs w:val="18"/>
              </w:rPr>
              <w:t>.</w:t>
            </w:r>
            <w:r w:rsidR="009558F7" w:rsidRPr="00D15504">
              <w:rPr>
                <w:rFonts w:ascii="Arial" w:hAnsi="Arial" w:cs="Arial"/>
                <w:sz w:val="18"/>
                <w:szCs w:val="18"/>
              </w:rPr>
              <w:t>2</w:t>
            </w:r>
          </w:p>
        </w:tc>
      </w:tr>
      <w:tr w:rsidR="006E6FBE" w:rsidRPr="00D15504" w14:paraId="087F8BC3" w14:textId="77777777" w:rsidTr="00803762">
        <w:trPr>
          <w:trHeight w:val="337"/>
        </w:trPr>
        <w:tc>
          <w:tcPr>
            <w:tcW w:w="697" w:type="pct"/>
          </w:tcPr>
          <w:p w14:paraId="622509D2"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D, E</w:t>
            </w:r>
          </w:p>
        </w:tc>
        <w:tc>
          <w:tcPr>
            <w:tcW w:w="2351" w:type="pct"/>
          </w:tcPr>
          <w:p w14:paraId="41F6A42A" w14:textId="77777777" w:rsidR="006E6FBE" w:rsidRPr="00D15504" w:rsidRDefault="00F272CF" w:rsidP="00674CB1">
            <w:pPr>
              <w:jc w:val="left"/>
              <w:rPr>
                <w:rFonts w:ascii="Arial" w:hAnsi="Arial" w:cs="Arial"/>
                <w:sz w:val="18"/>
                <w:szCs w:val="18"/>
                <w:lang w:val="en-GB"/>
              </w:rPr>
            </w:pPr>
            <w:r w:rsidRPr="00D15504">
              <w:rPr>
                <w:rFonts w:ascii="Arial" w:hAnsi="Arial" w:cs="Arial"/>
                <w:sz w:val="18"/>
                <w:szCs w:val="18"/>
                <w:lang w:val="en-GB"/>
              </w:rPr>
              <w:t>Documentation of o</w:t>
            </w:r>
            <w:r w:rsidR="006E6FBE" w:rsidRPr="00D15504">
              <w:rPr>
                <w:rFonts w:ascii="Arial" w:hAnsi="Arial" w:cs="Arial"/>
                <w:sz w:val="18"/>
                <w:szCs w:val="18"/>
                <w:lang w:val="en-GB"/>
              </w:rPr>
              <w:t xml:space="preserve">rganizational </w:t>
            </w:r>
            <w:r w:rsidR="00E75463" w:rsidRPr="00D15504">
              <w:rPr>
                <w:rFonts w:ascii="Arial" w:hAnsi="Arial" w:cs="Arial"/>
                <w:sz w:val="18"/>
                <w:szCs w:val="18"/>
                <w:lang w:val="en-GB"/>
              </w:rPr>
              <w:t xml:space="preserve">and reporting </w:t>
            </w:r>
            <w:r w:rsidR="006E6FBE" w:rsidRPr="00D15504">
              <w:rPr>
                <w:rFonts w:ascii="Arial" w:hAnsi="Arial" w:cs="Arial"/>
                <w:sz w:val="18"/>
                <w:szCs w:val="18"/>
                <w:lang w:val="en-GB"/>
              </w:rPr>
              <w:t>boundaries</w:t>
            </w:r>
            <w:r w:rsidR="00674CB1" w:rsidRPr="00D15504">
              <w:rPr>
                <w:rFonts w:ascii="Arial" w:hAnsi="Arial" w:cs="Arial"/>
                <w:sz w:val="18"/>
                <w:szCs w:val="18"/>
                <w:lang w:val="en-GB"/>
              </w:rPr>
              <w:t>, including criteria to define significant emissions</w:t>
            </w:r>
          </w:p>
        </w:tc>
        <w:tc>
          <w:tcPr>
            <w:tcW w:w="1952" w:type="pct"/>
          </w:tcPr>
          <w:p w14:paraId="2E04C829" w14:textId="36D7B0C6"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066808" w:rsidRPr="00D15504">
              <w:rPr>
                <w:rFonts w:ascii="Arial" w:eastAsia="SimSun" w:hAnsi="Arial" w:cs="Arial"/>
                <w:bCs/>
                <w:caps/>
                <w:szCs w:val="20"/>
              </w:rPr>
              <w:t>2</w:t>
            </w:r>
            <w:r w:rsidR="00815CE2" w:rsidRPr="00D15504">
              <w:rPr>
                <w:rFonts w:ascii="Arial" w:hAnsi="Arial" w:cs="Arial"/>
                <w:sz w:val="18"/>
                <w:szCs w:val="18"/>
              </w:rPr>
              <w:t>.</w:t>
            </w:r>
            <w:r w:rsidR="00201C22" w:rsidRPr="00D15504">
              <w:rPr>
                <w:rFonts w:ascii="Arial" w:hAnsi="Arial" w:cs="Arial"/>
                <w:sz w:val="18"/>
                <w:szCs w:val="18"/>
              </w:rPr>
              <w:t>3</w:t>
            </w:r>
          </w:p>
        </w:tc>
      </w:tr>
      <w:tr w:rsidR="006E6FBE" w:rsidRPr="00D15504" w14:paraId="6FF23557" w14:textId="77777777" w:rsidTr="00803762">
        <w:trPr>
          <w:trHeight w:val="337"/>
        </w:trPr>
        <w:tc>
          <w:tcPr>
            <w:tcW w:w="697" w:type="pct"/>
          </w:tcPr>
          <w:p w14:paraId="20217A87"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F</w:t>
            </w:r>
          </w:p>
        </w:tc>
        <w:tc>
          <w:tcPr>
            <w:tcW w:w="2351" w:type="pct"/>
          </w:tcPr>
          <w:p w14:paraId="3F6659D8"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Direct GHG emissions</w:t>
            </w:r>
          </w:p>
        </w:tc>
        <w:tc>
          <w:tcPr>
            <w:tcW w:w="1952" w:type="pct"/>
          </w:tcPr>
          <w:p w14:paraId="54919446" w14:textId="0F564F94" w:rsidR="006E6FBE" w:rsidRPr="00D15504" w:rsidRDefault="00610048" w:rsidP="00674CB1">
            <w:pPr>
              <w:jc w:val="left"/>
              <w:rPr>
                <w:rFonts w:ascii="Arial" w:hAnsi="Arial" w:cs="Arial"/>
                <w:sz w:val="18"/>
                <w:szCs w:val="18"/>
                <w:lang w:val="en-US"/>
              </w:rPr>
            </w:pPr>
            <w:r w:rsidRPr="00D15504">
              <w:rPr>
                <w:rFonts w:ascii="Arial" w:hAnsi="Arial" w:cs="Arial"/>
                <w:sz w:val="18"/>
                <w:szCs w:val="18"/>
                <w:lang w:val="en-US"/>
              </w:rPr>
              <w:t>CO</w:t>
            </w:r>
            <w:r w:rsidRPr="00D15504">
              <w:rPr>
                <w:rFonts w:ascii="Arial" w:hAnsi="Arial" w:cs="Arial"/>
                <w:sz w:val="18"/>
                <w:szCs w:val="18"/>
                <w:vertAlign w:val="subscript"/>
                <w:lang w:val="en-US"/>
              </w:rPr>
              <w:t>2</w:t>
            </w:r>
            <w:r w:rsidRPr="00D15504">
              <w:rPr>
                <w:rFonts w:ascii="Arial" w:hAnsi="Arial" w:cs="Arial"/>
                <w:sz w:val="18"/>
                <w:szCs w:val="18"/>
                <w:lang w:val="en-US"/>
              </w:rPr>
              <w:t>-</w:t>
            </w:r>
            <w:r w:rsidR="009B36C1" w:rsidRPr="00D15504">
              <w:rPr>
                <w:rFonts w:ascii="Arial" w:hAnsi="Arial" w:cs="Arial"/>
                <w:sz w:val="18"/>
                <w:szCs w:val="18"/>
                <w:lang w:val="en-US"/>
              </w:rPr>
              <w:t xml:space="preserve">footprint </w:t>
            </w:r>
          </w:p>
        </w:tc>
      </w:tr>
      <w:tr w:rsidR="006E6FBE" w:rsidRPr="00D15504" w14:paraId="5046ED39" w14:textId="77777777" w:rsidTr="00803762">
        <w:trPr>
          <w:trHeight w:val="323"/>
        </w:trPr>
        <w:tc>
          <w:tcPr>
            <w:tcW w:w="697" w:type="pct"/>
          </w:tcPr>
          <w:p w14:paraId="39F54ABC"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G</w:t>
            </w:r>
          </w:p>
        </w:tc>
        <w:tc>
          <w:tcPr>
            <w:tcW w:w="2351" w:type="pct"/>
          </w:tcPr>
          <w:p w14:paraId="1240D927" w14:textId="77777777" w:rsidR="006E6FBE" w:rsidRPr="00D15504" w:rsidRDefault="00A11CB5" w:rsidP="00674CB1">
            <w:pPr>
              <w:jc w:val="left"/>
              <w:rPr>
                <w:rFonts w:ascii="Arial" w:hAnsi="Arial" w:cs="Arial"/>
                <w:sz w:val="18"/>
                <w:szCs w:val="18"/>
                <w:lang w:val="en-GB"/>
              </w:rPr>
            </w:pPr>
            <w:r w:rsidRPr="00D15504">
              <w:rPr>
                <w:rFonts w:ascii="Arial" w:hAnsi="Arial" w:cs="Arial"/>
                <w:sz w:val="18"/>
                <w:szCs w:val="18"/>
                <w:lang w:val="en-GB"/>
              </w:rPr>
              <w:t>Treatment of biogenic CO</w:t>
            </w:r>
            <w:r w:rsidRPr="00D15504">
              <w:rPr>
                <w:rFonts w:ascii="Arial" w:hAnsi="Arial" w:cs="Arial"/>
                <w:sz w:val="18"/>
                <w:szCs w:val="18"/>
                <w:vertAlign w:val="subscript"/>
                <w:lang w:val="en-GB"/>
              </w:rPr>
              <w:t>2</w:t>
            </w:r>
            <w:r w:rsidRPr="00D15504">
              <w:rPr>
                <w:rFonts w:ascii="Arial" w:hAnsi="Arial" w:cs="Arial"/>
                <w:sz w:val="18"/>
                <w:szCs w:val="18"/>
                <w:lang w:val="en-GB"/>
              </w:rPr>
              <w:t xml:space="preserve"> emissions and removals</w:t>
            </w:r>
          </w:p>
        </w:tc>
        <w:tc>
          <w:tcPr>
            <w:tcW w:w="1952" w:type="pct"/>
          </w:tcPr>
          <w:p w14:paraId="5CD77240" w14:textId="5BC297B7"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9B36C1" w:rsidRPr="00D15504">
              <w:rPr>
                <w:rFonts w:ascii="Arial" w:eastAsia="SimSun" w:hAnsi="Arial" w:cs="Arial"/>
                <w:bCs/>
                <w:caps/>
                <w:szCs w:val="20"/>
              </w:rPr>
              <w:t>3</w:t>
            </w:r>
            <w:r w:rsidR="001D7F90" w:rsidRPr="00D15504">
              <w:rPr>
                <w:rFonts w:ascii="Arial" w:hAnsi="Arial" w:cs="Arial"/>
                <w:sz w:val="18"/>
                <w:szCs w:val="18"/>
                <w:lang w:val="en-US"/>
              </w:rPr>
              <w:t>.</w:t>
            </w:r>
            <w:r w:rsidR="003323D2" w:rsidRPr="00D15504">
              <w:rPr>
                <w:rFonts w:ascii="Arial" w:hAnsi="Arial" w:cs="Arial"/>
                <w:sz w:val="18"/>
                <w:szCs w:val="18"/>
                <w:lang w:val="en-US"/>
              </w:rPr>
              <w:t>5</w:t>
            </w:r>
          </w:p>
        </w:tc>
      </w:tr>
      <w:tr w:rsidR="006E6FBE" w:rsidRPr="00D15504" w14:paraId="06BF04C7" w14:textId="77777777" w:rsidTr="00803762">
        <w:trPr>
          <w:trHeight w:val="337"/>
        </w:trPr>
        <w:tc>
          <w:tcPr>
            <w:tcW w:w="697" w:type="pct"/>
          </w:tcPr>
          <w:p w14:paraId="4C0773BB"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H</w:t>
            </w:r>
          </w:p>
        </w:tc>
        <w:tc>
          <w:tcPr>
            <w:tcW w:w="2351" w:type="pct"/>
          </w:tcPr>
          <w:p w14:paraId="54EFA679"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GHG removals</w:t>
            </w:r>
          </w:p>
        </w:tc>
        <w:tc>
          <w:tcPr>
            <w:tcW w:w="1952" w:type="pct"/>
          </w:tcPr>
          <w:p w14:paraId="08D24C1F" w14:textId="537E8026"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9B36C1" w:rsidRPr="00D15504">
              <w:rPr>
                <w:rFonts w:ascii="Arial" w:eastAsia="SimSun" w:hAnsi="Arial" w:cs="Arial"/>
                <w:bCs/>
                <w:caps/>
                <w:szCs w:val="20"/>
              </w:rPr>
              <w:t>3</w:t>
            </w:r>
            <w:r w:rsidR="00515730" w:rsidRPr="00D15504">
              <w:rPr>
                <w:rFonts w:ascii="Arial" w:hAnsi="Arial" w:cs="Arial"/>
                <w:sz w:val="18"/>
                <w:szCs w:val="18"/>
                <w:lang w:val="en-US"/>
              </w:rPr>
              <w:t>.</w:t>
            </w:r>
            <w:r w:rsidRPr="00D15504">
              <w:rPr>
                <w:rFonts w:ascii="Arial" w:hAnsi="Arial" w:cs="Arial"/>
                <w:sz w:val="18"/>
                <w:szCs w:val="18"/>
                <w:lang w:val="en-US"/>
              </w:rPr>
              <w:t>5</w:t>
            </w:r>
          </w:p>
        </w:tc>
      </w:tr>
      <w:tr w:rsidR="006E6FBE" w:rsidRPr="00D15504" w14:paraId="2F4630F7" w14:textId="77777777" w:rsidTr="00803762">
        <w:trPr>
          <w:trHeight w:val="337"/>
        </w:trPr>
        <w:tc>
          <w:tcPr>
            <w:tcW w:w="697" w:type="pct"/>
          </w:tcPr>
          <w:p w14:paraId="6926ECA7"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I</w:t>
            </w:r>
          </w:p>
        </w:tc>
        <w:tc>
          <w:tcPr>
            <w:tcW w:w="2351" w:type="pct"/>
          </w:tcPr>
          <w:p w14:paraId="1551C2E0"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Exclusion of sources or sinks</w:t>
            </w:r>
          </w:p>
        </w:tc>
        <w:tc>
          <w:tcPr>
            <w:tcW w:w="1952" w:type="pct"/>
          </w:tcPr>
          <w:p w14:paraId="7CADB6AE" w14:textId="2325D853"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9B36C1" w:rsidRPr="00D15504">
              <w:rPr>
                <w:rFonts w:ascii="Arial" w:eastAsia="SimSun" w:hAnsi="Arial" w:cs="Arial"/>
                <w:bCs/>
                <w:caps/>
                <w:szCs w:val="20"/>
              </w:rPr>
              <w:t>3</w:t>
            </w:r>
            <w:r w:rsidR="001D7F90" w:rsidRPr="00D15504">
              <w:rPr>
                <w:rFonts w:ascii="Arial" w:hAnsi="Arial" w:cs="Arial"/>
                <w:sz w:val="18"/>
                <w:szCs w:val="18"/>
                <w:lang w:val="en-US"/>
              </w:rPr>
              <w:t>.</w:t>
            </w:r>
            <w:r w:rsidRPr="00D15504">
              <w:rPr>
                <w:rFonts w:ascii="Arial" w:hAnsi="Arial" w:cs="Arial"/>
                <w:sz w:val="18"/>
                <w:szCs w:val="18"/>
                <w:lang w:val="en-US"/>
              </w:rPr>
              <w:t>4.</w:t>
            </w:r>
            <w:r w:rsidR="00EE7E62" w:rsidRPr="00D15504">
              <w:rPr>
                <w:rFonts w:ascii="Arial" w:hAnsi="Arial" w:cs="Arial"/>
                <w:sz w:val="18"/>
                <w:szCs w:val="18"/>
                <w:lang w:val="en-US"/>
              </w:rPr>
              <w:t>2</w:t>
            </w:r>
          </w:p>
        </w:tc>
      </w:tr>
      <w:tr w:rsidR="006E6FBE" w:rsidRPr="00D15504" w14:paraId="244B903A" w14:textId="77777777" w:rsidTr="00803762">
        <w:trPr>
          <w:trHeight w:val="323"/>
        </w:trPr>
        <w:tc>
          <w:tcPr>
            <w:tcW w:w="697" w:type="pct"/>
          </w:tcPr>
          <w:p w14:paraId="32D14208"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J</w:t>
            </w:r>
          </w:p>
        </w:tc>
        <w:tc>
          <w:tcPr>
            <w:tcW w:w="2351" w:type="pct"/>
          </w:tcPr>
          <w:p w14:paraId="20DEFFA1"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Indirect GHG emissions</w:t>
            </w:r>
          </w:p>
        </w:tc>
        <w:tc>
          <w:tcPr>
            <w:tcW w:w="1952" w:type="pct"/>
          </w:tcPr>
          <w:p w14:paraId="26018B59" w14:textId="12D02533" w:rsidR="006E6FBE" w:rsidRPr="00D15504" w:rsidRDefault="00AE783D" w:rsidP="00674CB1">
            <w:pPr>
              <w:jc w:val="left"/>
              <w:rPr>
                <w:rFonts w:ascii="Arial" w:hAnsi="Arial" w:cs="Arial"/>
                <w:sz w:val="18"/>
                <w:szCs w:val="18"/>
                <w:lang w:val="en-US"/>
              </w:rPr>
            </w:pPr>
            <w:r w:rsidRPr="00D15504">
              <w:rPr>
                <w:rFonts w:ascii="Arial" w:hAnsi="Arial" w:cs="Arial"/>
                <w:sz w:val="18"/>
                <w:szCs w:val="18"/>
                <w:lang w:val="en-US"/>
              </w:rPr>
              <w:t>CO</w:t>
            </w:r>
            <w:r w:rsidRPr="00D15504">
              <w:rPr>
                <w:rFonts w:ascii="Arial" w:hAnsi="Arial" w:cs="Arial"/>
                <w:sz w:val="18"/>
                <w:szCs w:val="18"/>
                <w:vertAlign w:val="subscript"/>
                <w:lang w:val="en-US"/>
              </w:rPr>
              <w:t>2</w:t>
            </w:r>
            <w:r w:rsidRPr="00D15504">
              <w:rPr>
                <w:rFonts w:ascii="Arial" w:hAnsi="Arial" w:cs="Arial"/>
                <w:sz w:val="18"/>
                <w:szCs w:val="18"/>
                <w:lang w:val="en-US"/>
              </w:rPr>
              <w:t>-footprint</w:t>
            </w:r>
          </w:p>
        </w:tc>
      </w:tr>
      <w:tr w:rsidR="006E6FBE" w:rsidRPr="00D15504" w14:paraId="1F9DA93B" w14:textId="77777777" w:rsidTr="00803762">
        <w:trPr>
          <w:trHeight w:val="337"/>
        </w:trPr>
        <w:tc>
          <w:tcPr>
            <w:tcW w:w="697" w:type="pct"/>
          </w:tcPr>
          <w:p w14:paraId="01E8D212"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K</w:t>
            </w:r>
          </w:p>
        </w:tc>
        <w:tc>
          <w:tcPr>
            <w:tcW w:w="2351" w:type="pct"/>
          </w:tcPr>
          <w:p w14:paraId="5BCFBD93"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Base year</w:t>
            </w:r>
          </w:p>
        </w:tc>
        <w:tc>
          <w:tcPr>
            <w:tcW w:w="1952" w:type="pct"/>
          </w:tcPr>
          <w:p w14:paraId="4BA8A3B8" w14:textId="020E1F3D"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00FC1289" w:rsidRPr="00D15504">
              <w:rPr>
                <w:rFonts w:ascii="Arial" w:hAnsi="Arial" w:cs="Arial"/>
                <w:sz w:val="18"/>
                <w:szCs w:val="18"/>
              </w:rPr>
              <w:t>.</w:t>
            </w:r>
            <w:r w:rsidRPr="00D15504">
              <w:rPr>
                <w:rFonts w:ascii="Arial" w:hAnsi="Arial" w:cs="Arial"/>
                <w:sz w:val="18"/>
                <w:szCs w:val="18"/>
              </w:rPr>
              <w:t>2</w:t>
            </w:r>
          </w:p>
        </w:tc>
      </w:tr>
      <w:tr w:rsidR="006E6FBE" w:rsidRPr="00D15504" w14:paraId="7CC37AD1" w14:textId="77777777" w:rsidTr="00803762">
        <w:trPr>
          <w:trHeight w:val="337"/>
        </w:trPr>
        <w:tc>
          <w:tcPr>
            <w:tcW w:w="697" w:type="pct"/>
          </w:tcPr>
          <w:p w14:paraId="7E71F8AC"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L</w:t>
            </w:r>
          </w:p>
        </w:tc>
        <w:tc>
          <w:tcPr>
            <w:tcW w:w="2351" w:type="pct"/>
          </w:tcPr>
          <w:p w14:paraId="755DE02F"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 xml:space="preserve">Changes </w:t>
            </w:r>
            <w:r w:rsidR="00D80A34" w:rsidRPr="00D15504">
              <w:rPr>
                <w:rFonts w:ascii="Arial" w:hAnsi="Arial" w:cs="Arial"/>
                <w:sz w:val="18"/>
                <w:szCs w:val="18"/>
                <w:lang w:val="en-GB"/>
              </w:rPr>
              <w:t>and</w:t>
            </w:r>
            <w:r w:rsidRPr="00D15504">
              <w:rPr>
                <w:rFonts w:ascii="Arial" w:hAnsi="Arial" w:cs="Arial"/>
                <w:sz w:val="18"/>
                <w:szCs w:val="18"/>
                <w:lang w:val="en-GB"/>
              </w:rPr>
              <w:t xml:space="preserve"> recalculations </w:t>
            </w:r>
          </w:p>
        </w:tc>
        <w:tc>
          <w:tcPr>
            <w:tcW w:w="1952" w:type="pct"/>
          </w:tcPr>
          <w:p w14:paraId="2D6E5519" w14:textId="59E69D2C"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00DA2EA1" w:rsidRPr="00D15504">
              <w:rPr>
                <w:rFonts w:ascii="Arial" w:hAnsi="Arial" w:cs="Arial"/>
                <w:sz w:val="18"/>
                <w:szCs w:val="18"/>
              </w:rPr>
              <w:t>.</w:t>
            </w:r>
            <w:r w:rsidRPr="00D15504">
              <w:rPr>
                <w:rFonts w:ascii="Arial" w:hAnsi="Arial" w:cs="Arial"/>
                <w:sz w:val="18"/>
                <w:szCs w:val="18"/>
              </w:rPr>
              <w:t>2</w:t>
            </w:r>
            <w:r w:rsidR="00DA2EA1" w:rsidRPr="00D15504">
              <w:rPr>
                <w:rFonts w:ascii="Arial" w:hAnsi="Arial" w:cs="Arial"/>
                <w:sz w:val="18"/>
                <w:szCs w:val="18"/>
              </w:rPr>
              <w:t>.1</w:t>
            </w:r>
          </w:p>
        </w:tc>
      </w:tr>
      <w:tr w:rsidR="006E6FBE" w:rsidRPr="00D15504" w14:paraId="21929874" w14:textId="77777777" w:rsidTr="00803762">
        <w:trPr>
          <w:trHeight w:val="323"/>
        </w:trPr>
        <w:tc>
          <w:tcPr>
            <w:tcW w:w="697" w:type="pct"/>
          </w:tcPr>
          <w:p w14:paraId="724BA2DA"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M</w:t>
            </w:r>
          </w:p>
        </w:tc>
        <w:tc>
          <w:tcPr>
            <w:tcW w:w="2351" w:type="pct"/>
          </w:tcPr>
          <w:p w14:paraId="5AB37A02" w14:textId="77777777" w:rsidR="006E6FBE" w:rsidRPr="00D15504" w:rsidRDefault="0024597E" w:rsidP="00674CB1">
            <w:pPr>
              <w:jc w:val="left"/>
              <w:rPr>
                <w:rFonts w:ascii="Arial" w:hAnsi="Arial" w:cs="Arial"/>
                <w:sz w:val="18"/>
                <w:szCs w:val="18"/>
                <w:lang w:val="en-GB"/>
              </w:rPr>
            </w:pPr>
            <w:r w:rsidRPr="00D15504">
              <w:rPr>
                <w:rFonts w:ascii="Arial" w:hAnsi="Arial" w:cs="Arial"/>
                <w:sz w:val="18"/>
                <w:szCs w:val="18"/>
                <w:lang w:val="en-GB"/>
              </w:rPr>
              <w:t>Quantification approaches</w:t>
            </w:r>
          </w:p>
        </w:tc>
        <w:tc>
          <w:tcPr>
            <w:tcW w:w="1952" w:type="pct"/>
          </w:tcPr>
          <w:p w14:paraId="325C7F76" w14:textId="538BCDD1"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00981444" w:rsidRPr="00D15504">
              <w:rPr>
                <w:rFonts w:ascii="Arial" w:hAnsi="Arial" w:cs="Arial"/>
                <w:sz w:val="18"/>
                <w:szCs w:val="18"/>
                <w:lang w:val="en-US"/>
              </w:rPr>
              <w:t>.</w:t>
            </w:r>
            <w:r w:rsidRPr="00D15504">
              <w:rPr>
                <w:rFonts w:ascii="Arial" w:hAnsi="Arial" w:cs="Arial"/>
                <w:sz w:val="18"/>
                <w:szCs w:val="18"/>
                <w:lang w:val="en-US"/>
              </w:rPr>
              <w:t>3</w:t>
            </w:r>
          </w:p>
        </w:tc>
      </w:tr>
      <w:tr w:rsidR="006E6FBE" w:rsidRPr="00D15504" w14:paraId="2DD01AB6" w14:textId="77777777" w:rsidTr="00803762">
        <w:trPr>
          <w:trHeight w:val="337"/>
        </w:trPr>
        <w:tc>
          <w:tcPr>
            <w:tcW w:w="697" w:type="pct"/>
          </w:tcPr>
          <w:p w14:paraId="0FEF51AA"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N</w:t>
            </w:r>
          </w:p>
        </w:tc>
        <w:tc>
          <w:tcPr>
            <w:tcW w:w="2351" w:type="pct"/>
          </w:tcPr>
          <w:p w14:paraId="6B1CB116"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Changes to methodologies</w:t>
            </w:r>
          </w:p>
        </w:tc>
        <w:tc>
          <w:tcPr>
            <w:tcW w:w="1952" w:type="pct"/>
          </w:tcPr>
          <w:p w14:paraId="46C27A06" w14:textId="4CDCAC0B"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00981444" w:rsidRPr="00D15504">
              <w:rPr>
                <w:rFonts w:ascii="Arial" w:hAnsi="Arial" w:cs="Arial"/>
                <w:sz w:val="18"/>
                <w:szCs w:val="18"/>
                <w:lang w:val="en-US"/>
              </w:rPr>
              <w:t>.</w:t>
            </w:r>
            <w:r w:rsidRPr="00D15504">
              <w:rPr>
                <w:rFonts w:ascii="Arial" w:hAnsi="Arial" w:cs="Arial"/>
                <w:sz w:val="18"/>
                <w:szCs w:val="18"/>
                <w:lang w:val="en-US"/>
              </w:rPr>
              <w:t>3</w:t>
            </w:r>
            <w:r w:rsidR="00981444" w:rsidRPr="00D15504">
              <w:rPr>
                <w:rFonts w:ascii="Arial" w:hAnsi="Arial" w:cs="Arial"/>
                <w:sz w:val="18"/>
                <w:szCs w:val="18"/>
                <w:lang w:val="en-US"/>
              </w:rPr>
              <w:t>.1</w:t>
            </w:r>
          </w:p>
        </w:tc>
      </w:tr>
      <w:tr w:rsidR="006E6FBE" w:rsidRPr="00D15504" w14:paraId="7A749E95" w14:textId="77777777" w:rsidTr="00803762">
        <w:trPr>
          <w:trHeight w:val="337"/>
        </w:trPr>
        <w:tc>
          <w:tcPr>
            <w:tcW w:w="697" w:type="pct"/>
          </w:tcPr>
          <w:p w14:paraId="239D8C7D"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O, T</w:t>
            </w:r>
          </w:p>
        </w:tc>
        <w:tc>
          <w:tcPr>
            <w:tcW w:w="2351" w:type="pct"/>
          </w:tcPr>
          <w:p w14:paraId="6E235F1D"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Emission or removal factors used</w:t>
            </w:r>
          </w:p>
        </w:tc>
        <w:tc>
          <w:tcPr>
            <w:tcW w:w="1952" w:type="pct"/>
          </w:tcPr>
          <w:p w14:paraId="5E04D538" w14:textId="30A0BA5C"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00981444" w:rsidRPr="00D15504">
              <w:rPr>
                <w:rFonts w:ascii="Arial" w:hAnsi="Arial" w:cs="Arial"/>
                <w:sz w:val="18"/>
                <w:szCs w:val="18"/>
                <w:lang w:val="en-US"/>
              </w:rPr>
              <w:t>.</w:t>
            </w:r>
            <w:r w:rsidRPr="00D15504">
              <w:rPr>
                <w:rFonts w:ascii="Arial" w:hAnsi="Arial" w:cs="Arial"/>
                <w:sz w:val="18"/>
                <w:szCs w:val="18"/>
                <w:lang w:val="en-US"/>
              </w:rPr>
              <w:t>3</w:t>
            </w:r>
          </w:p>
        </w:tc>
      </w:tr>
      <w:tr w:rsidR="006E6FBE" w:rsidRPr="00D15504" w14:paraId="127C45E7" w14:textId="77777777" w:rsidTr="00803762">
        <w:trPr>
          <w:trHeight w:val="323"/>
        </w:trPr>
        <w:tc>
          <w:tcPr>
            <w:tcW w:w="697" w:type="pct"/>
          </w:tcPr>
          <w:p w14:paraId="66F4A0C7"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P, Q</w:t>
            </w:r>
          </w:p>
        </w:tc>
        <w:tc>
          <w:tcPr>
            <w:tcW w:w="2351" w:type="pct"/>
          </w:tcPr>
          <w:p w14:paraId="51C8ECCD"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Uncertainties</w:t>
            </w:r>
          </w:p>
        </w:tc>
        <w:tc>
          <w:tcPr>
            <w:tcW w:w="1952" w:type="pct"/>
          </w:tcPr>
          <w:p w14:paraId="24314DA4" w14:textId="71D17D0A"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Pr="00D15504">
              <w:rPr>
                <w:rFonts w:ascii="Arial" w:hAnsi="Arial" w:cs="Arial"/>
                <w:sz w:val="18"/>
                <w:szCs w:val="18"/>
              </w:rPr>
              <w:t>.6</w:t>
            </w:r>
          </w:p>
        </w:tc>
      </w:tr>
      <w:tr w:rsidR="006E6FBE" w:rsidRPr="00D15504" w14:paraId="134BDAEA" w14:textId="77777777" w:rsidTr="00803762">
        <w:trPr>
          <w:trHeight w:val="77"/>
        </w:trPr>
        <w:tc>
          <w:tcPr>
            <w:tcW w:w="697" w:type="pct"/>
          </w:tcPr>
          <w:p w14:paraId="449260AC"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R</w:t>
            </w:r>
          </w:p>
        </w:tc>
        <w:tc>
          <w:tcPr>
            <w:tcW w:w="2351" w:type="pct"/>
          </w:tcPr>
          <w:p w14:paraId="3E937157"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Statement in accordance with ISO 14064-1</w:t>
            </w:r>
          </w:p>
        </w:tc>
        <w:tc>
          <w:tcPr>
            <w:tcW w:w="1952" w:type="pct"/>
          </w:tcPr>
          <w:p w14:paraId="396FDBB1" w14:textId="5E8B1CDF" w:rsidR="006E6FBE" w:rsidRPr="00D15504" w:rsidRDefault="001D1B72" w:rsidP="00674CB1">
            <w:pPr>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00DC40AB" w:rsidRPr="00D15504">
              <w:rPr>
                <w:rFonts w:ascii="Arial" w:hAnsi="Arial" w:cs="Arial"/>
                <w:sz w:val="18"/>
                <w:szCs w:val="18"/>
                <w:lang w:val="en-US"/>
              </w:rPr>
              <w:t>.1</w:t>
            </w:r>
          </w:p>
        </w:tc>
      </w:tr>
      <w:tr w:rsidR="006E6FBE" w:rsidRPr="00D15504" w14:paraId="4766E176" w14:textId="77777777" w:rsidTr="00803762">
        <w:trPr>
          <w:trHeight w:val="77"/>
        </w:trPr>
        <w:tc>
          <w:tcPr>
            <w:tcW w:w="697" w:type="pct"/>
          </w:tcPr>
          <w:p w14:paraId="6019ECAB" w14:textId="77777777" w:rsidR="006E6FBE" w:rsidRPr="00D15504" w:rsidRDefault="006E6FBE" w:rsidP="005967C0">
            <w:pPr>
              <w:jc w:val="center"/>
              <w:rPr>
                <w:rFonts w:ascii="Arial" w:hAnsi="Arial" w:cs="Arial"/>
                <w:sz w:val="18"/>
                <w:szCs w:val="18"/>
              </w:rPr>
            </w:pPr>
            <w:r w:rsidRPr="00D15504">
              <w:rPr>
                <w:rFonts w:ascii="Arial" w:hAnsi="Arial" w:cs="Arial"/>
                <w:sz w:val="18"/>
                <w:szCs w:val="18"/>
              </w:rPr>
              <w:t>S</w:t>
            </w:r>
          </w:p>
        </w:tc>
        <w:tc>
          <w:tcPr>
            <w:tcW w:w="2351" w:type="pct"/>
          </w:tcPr>
          <w:p w14:paraId="5D9935A9" w14:textId="77777777" w:rsidR="006E6FBE" w:rsidRPr="00D15504" w:rsidRDefault="006E6FBE" w:rsidP="00674CB1">
            <w:pPr>
              <w:jc w:val="left"/>
              <w:rPr>
                <w:rFonts w:ascii="Arial" w:hAnsi="Arial" w:cs="Arial"/>
                <w:sz w:val="18"/>
                <w:szCs w:val="18"/>
                <w:lang w:val="en-GB"/>
              </w:rPr>
            </w:pPr>
            <w:r w:rsidRPr="00D15504">
              <w:rPr>
                <w:rFonts w:ascii="Arial" w:hAnsi="Arial" w:cs="Arial"/>
                <w:sz w:val="18"/>
                <w:szCs w:val="18"/>
                <w:lang w:val="en-GB"/>
              </w:rPr>
              <w:t>Verification</w:t>
            </w:r>
          </w:p>
        </w:tc>
        <w:tc>
          <w:tcPr>
            <w:tcW w:w="1952" w:type="pct"/>
          </w:tcPr>
          <w:p w14:paraId="59AC708E" w14:textId="2ECAAC68" w:rsidR="006E6FBE" w:rsidRPr="00D15504" w:rsidRDefault="001D1B72" w:rsidP="00674CB1">
            <w:pPr>
              <w:keepNext/>
              <w:jc w:val="left"/>
              <w:rPr>
                <w:rFonts w:ascii="Arial" w:hAnsi="Arial" w:cs="Arial"/>
                <w:sz w:val="18"/>
                <w:szCs w:val="18"/>
              </w:rPr>
            </w:pPr>
            <w:r w:rsidRPr="00D15504">
              <w:rPr>
                <w:rFonts w:ascii="Arial" w:eastAsia="SimSun" w:hAnsi="Arial" w:cs="Arial"/>
                <w:bCs/>
                <w:caps/>
                <w:szCs w:val="20"/>
              </w:rPr>
              <w:t>§</w:t>
            </w:r>
            <w:r w:rsidR="00AE783D" w:rsidRPr="00D15504">
              <w:rPr>
                <w:rFonts w:ascii="Arial" w:eastAsia="SimSun" w:hAnsi="Arial" w:cs="Arial"/>
                <w:bCs/>
                <w:caps/>
                <w:szCs w:val="20"/>
              </w:rPr>
              <w:t>3</w:t>
            </w:r>
            <w:r w:rsidRPr="00D15504">
              <w:rPr>
                <w:rFonts w:ascii="Arial" w:hAnsi="Arial" w:cs="Arial"/>
                <w:sz w:val="18"/>
                <w:szCs w:val="18"/>
                <w:lang w:val="en-US"/>
              </w:rPr>
              <w:t>.7</w:t>
            </w:r>
          </w:p>
        </w:tc>
      </w:tr>
    </w:tbl>
    <w:p w14:paraId="50E43898" w14:textId="77777777" w:rsidR="001266C3" w:rsidRPr="00D15504" w:rsidRDefault="001266C3" w:rsidP="001266C3">
      <w:pPr>
        <w:pStyle w:val="Kop2"/>
        <w:rPr>
          <w:rFonts w:ascii="Arial" w:hAnsi="Arial" w:cs="Arial"/>
        </w:rPr>
      </w:pPr>
      <w:bookmarkStart w:id="26" w:name="_Toc118736233"/>
      <w:bookmarkStart w:id="27" w:name="_Toc196920107"/>
      <w:r w:rsidRPr="00D15504">
        <w:rPr>
          <w:rFonts w:ascii="Arial" w:hAnsi="Arial" w:cs="Arial"/>
        </w:rPr>
        <w:t>Referentiejaar en rapportagejaar</w:t>
      </w:r>
      <w:bookmarkEnd w:id="26"/>
      <w:bookmarkEnd w:id="27"/>
    </w:p>
    <w:p w14:paraId="5E5BF90E" w14:textId="75144D43" w:rsidR="004F3FD4" w:rsidRPr="00D15504" w:rsidRDefault="001266C3" w:rsidP="00F325DF">
      <w:pPr>
        <w:rPr>
          <w:rFonts w:ascii="Arial" w:hAnsi="Arial" w:cs="Arial"/>
          <w:color w:val="000000" w:themeColor="text1"/>
        </w:rPr>
      </w:pPr>
      <w:r w:rsidRPr="00D15504">
        <w:rPr>
          <w:rFonts w:ascii="Arial" w:hAnsi="Arial" w:cs="Arial"/>
        </w:rPr>
        <w:t>Het jaar 20</w:t>
      </w:r>
      <w:r w:rsidR="00FC1B0E" w:rsidRPr="00D15504">
        <w:rPr>
          <w:rFonts w:ascii="Arial" w:hAnsi="Arial" w:cs="Arial"/>
        </w:rPr>
        <w:t>23</w:t>
      </w:r>
      <w:r w:rsidRPr="00D15504">
        <w:rPr>
          <w:rFonts w:ascii="Arial" w:hAnsi="Arial" w:cs="Arial"/>
        </w:rPr>
        <w:t xml:space="preserve"> dient als referentiejaar voor de CO</w:t>
      </w:r>
      <w:r w:rsidRPr="00D15504">
        <w:rPr>
          <w:rFonts w:ascii="Arial" w:hAnsi="Arial" w:cs="Arial"/>
          <w:vertAlign w:val="subscript"/>
        </w:rPr>
        <w:t>2</w:t>
      </w:r>
      <w:r w:rsidRPr="00D15504">
        <w:rPr>
          <w:rFonts w:ascii="Arial" w:hAnsi="Arial" w:cs="Arial"/>
        </w:rPr>
        <w:t>-reductiedoelstellingen en het monitoren van de CO</w:t>
      </w:r>
      <w:r w:rsidRPr="00D15504">
        <w:rPr>
          <w:rFonts w:ascii="Arial" w:hAnsi="Arial" w:cs="Arial"/>
          <w:vertAlign w:val="subscript"/>
        </w:rPr>
        <w:t>2</w:t>
      </w:r>
      <w:r w:rsidRPr="00D15504">
        <w:rPr>
          <w:rFonts w:ascii="Arial" w:hAnsi="Arial" w:cs="Arial"/>
        </w:rPr>
        <w:t>-uitstoot. Dit rapport betreft rapportagejaar 20</w:t>
      </w:r>
      <w:r w:rsidR="00FC1B0E" w:rsidRPr="00D15504">
        <w:rPr>
          <w:rFonts w:ascii="Arial" w:hAnsi="Arial" w:cs="Arial"/>
        </w:rPr>
        <w:t>2</w:t>
      </w:r>
      <w:r w:rsidR="00C85007">
        <w:rPr>
          <w:rFonts w:ascii="Arial" w:hAnsi="Arial" w:cs="Arial"/>
        </w:rPr>
        <w:t>4</w:t>
      </w:r>
      <w:r w:rsidRPr="00D15504">
        <w:rPr>
          <w:rFonts w:ascii="Arial" w:hAnsi="Arial" w:cs="Arial"/>
        </w:rPr>
        <w:t>.</w:t>
      </w:r>
      <w:r w:rsidR="00C853D9" w:rsidRPr="00D15504">
        <w:rPr>
          <w:rFonts w:ascii="Arial" w:hAnsi="Arial" w:cs="Arial"/>
        </w:rPr>
        <w:t xml:space="preserve"> Alle volgende paragrafen in dit hoof</w:t>
      </w:r>
      <w:r w:rsidR="0022750C" w:rsidRPr="00D15504">
        <w:rPr>
          <w:rFonts w:ascii="Arial" w:hAnsi="Arial" w:cs="Arial"/>
        </w:rPr>
        <w:t xml:space="preserve">dstuk betreffen het rapportagejaar zoals hier vermeld en de organisatie zoals omschreven in hoofdstuk 4 van dit </w:t>
      </w:r>
      <w:r w:rsidR="0099582F" w:rsidRPr="00D15504">
        <w:rPr>
          <w:rFonts w:ascii="Arial" w:hAnsi="Arial" w:cs="Arial"/>
        </w:rPr>
        <w:t>document</w:t>
      </w:r>
      <w:r w:rsidR="00F640F9" w:rsidRPr="00D15504">
        <w:rPr>
          <w:rFonts w:ascii="Arial" w:hAnsi="Arial" w:cs="Arial"/>
        </w:rPr>
        <w:t xml:space="preserve">. </w:t>
      </w:r>
    </w:p>
    <w:p w14:paraId="096E8620" w14:textId="77777777" w:rsidR="000102A2" w:rsidRPr="00D15504" w:rsidRDefault="000102A2" w:rsidP="001266C3">
      <w:pPr>
        <w:spacing w:line="276" w:lineRule="auto"/>
        <w:rPr>
          <w:rFonts w:ascii="Arial" w:hAnsi="Arial" w:cs="Arial"/>
          <w:color w:val="000000" w:themeColor="text1"/>
        </w:rPr>
      </w:pPr>
    </w:p>
    <w:p w14:paraId="701C2CA6" w14:textId="77777777" w:rsidR="00EB6EE8" w:rsidRPr="00D15504" w:rsidRDefault="000102A2" w:rsidP="000102A2">
      <w:pPr>
        <w:pStyle w:val="Kop3"/>
        <w:rPr>
          <w:rFonts w:ascii="Arial" w:hAnsi="Arial" w:cs="Arial"/>
        </w:rPr>
      </w:pPr>
      <w:bookmarkStart w:id="28" w:name="_Toc118736234"/>
      <w:bookmarkStart w:id="29" w:name="_Toc196920108"/>
      <w:r w:rsidRPr="00D15504">
        <w:rPr>
          <w:rFonts w:ascii="Arial" w:hAnsi="Arial" w:cs="Arial"/>
        </w:rPr>
        <w:t>Significante veranderingen</w:t>
      </w:r>
      <w:r w:rsidR="00192B88" w:rsidRPr="00D15504">
        <w:rPr>
          <w:rFonts w:ascii="Arial" w:hAnsi="Arial" w:cs="Arial"/>
        </w:rPr>
        <w:t xml:space="preserve"> en herberekeningen</w:t>
      </w:r>
      <w:bookmarkEnd w:id="28"/>
      <w:bookmarkEnd w:id="29"/>
    </w:p>
    <w:p w14:paraId="03E9D0E6" w14:textId="7AA7176E" w:rsidR="00EB6EE8" w:rsidRPr="00D15504" w:rsidRDefault="00604F37" w:rsidP="00F325DF">
      <w:pPr>
        <w:rPr>
          <w:rFonts w:ascii="Arial" w:hAnsi="Arial" w:cs="Arial"/>
          <w:color w:val="ED7D31" w:themeColor="accent2"/>
        </w:rPr>
      </w:pPr>
      <w:r w:rsidRPr="00D15504">
        <w:rPr>
          <w:rFonts w:ascii="Arial" w:hAnsi="Arial" w:cs="Arial"/>
        </w:rPr>
        <w:t>Er zijn geen</w:t>
      </w:r>
      <w:r w:rsidRPr="00D15504">
        <w:rPr>
          <w:rFonts w:ascii="Arial" w:hAnsi="Arial" w:cs="Arial"/>
          <w:color w:val="ED7D31" w:themeColor="accent2"/>
        </w:rPr>
        <w:t xml:space="preserve"> </w:t>
      </w:r>
      <w:r w:rsidRPr="00D15504">
        <w:rPr>
          <w:rFonts w:ascii="Arial" w:hAnsi="Arial" w:cs="Arial"/>
        </w:rPr>
        <w:t xml:space="preserve">wijzigingen geweest </w:t>
      </w:r>
      <w:r w:rsidR="000B2DFE" w:rsidRPr="00D15504">
        <w:rPr>
          <w:rFonts w:ascii="Arial" w:hAnsi="Arial" w:cs="Arial"/>
        </w:rPr>
        <w:t xml:space="preserve">in </w:t>
      </w:r>
      <w:r w:rsidR="007D3391" w:rsidRPr="00D15504">
        <w:rPr>
          <w:rFonts w:ascii="Arial" w:hAnsi="Arial" w:cs="Arial"/>
        </w:rPr>
        <w:t xml:space="preserve">de keuze van het </w:t>
      </w:r>
      <w:r w:rsidR="005B03A8" w:rsidRPr="00D15504">
        <w:rPr>
          <w:rFonts w:ascii="Arial" w:hAnsi="Arial" w:cs="Arial"/>
        </w:rPr>
        <w:t>referentiejaar</w:t>
      </w:r>
      <w:r w:rsidR="00192B88" w:rsidRPr="00D15504">
        <w:rPr>
          <w:rFonts w:ascii="Arial" w:hAnsi="Arial" w:cs="Arial"/>
        </w:rPr>
        <w:t xml:space="preserve"> en de berekeningen van </w:t>
      </w:r>
      <w:r w:rsidR="00065516" w:rsidRPr="00D15504">
        <w:rPr>
          <w:rFonts w:ascii="Arial" w:hAnsi="Arial" w:cs="Arial"/>
        </w:rPr>
        <w:t>CO</w:t>
      </w:r>
      <w:r w:rsidR="00065516" w:rsidRPr="00D15504">
        <w:rPr>
          <w:rFonts w:ascii="Arial" w:hAnsi="Arial" w:cs="Arial"/>
          <w:vertAlign w:val="subscript"/>
        </w:rPr>
        <w:t>2</w:t>
      </w:r>
      <w:r w:rsidR="00065516" w:rsidRPr="00D15504">
        <w:rPr>
          <w:rFonts w:ascii="Arial" w:hAnsi="Arial" w:cs="Arial"/>
        </w:rPr>
        <w:t>-emissies van d</w:t>
      </w:r>
      <w:r w:rsidR="00F640F9" w:rsidRPr="00D15504">
        <w:rPr>
          <w:rFonts w:ascii="Arial" w:hAnsi="Arial" w:cs="Arial"/>
        </w:rPr>
        <w:t>a</w:t>
      </w:r>
      <w:r w:rsidR="00065516" w:rsidRPr="00D15504">
        <w:rPr>
          <w:rFonts w:ascii="Arial" w:hAnsi="Arial" w:cs="Arial"/>
        </w:rPr>
        <w:t>t jaar en daaropvolgende</w:t>
      </w:r>
      <w:r w:rsidR="00C85007">
        <w:rPr>
          <w:rFonts w:ascii="Arial" w:hAnsi="Arial" w:cs="Arial"/>
        </w:rPr>
        <w:t xml:space="preserve"> jaar</w:t>
      </w:r>
      <w:r w:rsidR="008A1B93" w:rsidRPr="00D15504">
        <w:rPr>
          <w:rFonts w:ascii="Arial" w:hAnsi="Arial" w:cs="Arial"/>
        </w:rPr>
        <w:t>.</w:t>
      </w:r>
      <w:r w:rsidR="00065516" w:rsidRPr="00D15504">
        <w:rPr>
          <w:rFonts w:ascii="Arial" w:hAnsi="Arial" w:cs="Arial"/>
        </w:rPr>
        <w:t xml:space="preserve"> </w:t>
      </w:r>
    </w:p>
    <w:p w14:paraId="3BFFACF2" w14:textId="77777777" w:rsidR="00C62B0F" w:rsidRPr="00D15504" w:rsidRDefault="00C62B0F" w:rsidP="00604F37">
      <w:pPr>
        <w:rPr>
          <w:rFonts w:ascii="Arial" w:hAnsi="Arial" w:cs="Arial"/>
          <w:color w:val="ED7D31" w:themeColor="accent2"/>
        </w:rPr>
      </w:pPr>
    </w:p>
    <w:p w14:paraId="5A9A8BE4" w14:textId="77777777" w:rsidR="00C62B0F" w:rsidRPr="00D15504" w:rsidRDefault="00C62B0F" w:rsidP="00C62B0F">
      <w:pPr>
        <w:pStyle w:val="Kop2"/>
        <w:rPr>
          <w:rFonts w:ascii="Arial" w:hAnsi="Arial" w:cs="Arial"/>
        </w:rPr>
      </w:pPr>
      <w:bookmarkStart w:id="30" w:name="_Toc327187660"/>
      <w:bookmarkStart w:id="31" w:name="_Toc520715843"/>
      <w:bookmarkStart w:id="32" w:name="_Toc18488489"/>
      <w:bookmarkStart w:id="33" w:name="_Toc90908419"/>
      <w:bookmarkStart w:id="34" w:name="_Toc118736235"/>
      <w:bookmarkStart w:id="35" w:name="_Toc196920109"/>
      <w:r w:rsidRPr="00D15504">
        <w:rPr>
          <w:rFonts w:ascii="Arial" w:hAnsi="Arial" w:cs="Arial"/>
        </w:rPr>
        <w:t>Kwantificeringsmethoden</w:t>
      </w:r>
      <w:bookmarkEnd w:id="30"/>
      <w:bookmarkEnd w:id="31"/>
      <w:bookmarkEnd w:id="32"/>
      <w:bookmarkEnd w:id="33"/>
      <w:bookmarkEnd w:id="34"/>
      <w:bookmarkEnd w:id="35"/>
    </w:p>
    <w:p w14:paraId="75F58AB5" w14:textId="7B80EC78" w:rsidR="005242EB" w:rsidRPr="00D15504" w:rsidRDefault="00071AC1" w:rsidP="00F325DF">
      <w:pPr>
        <w:rPr>
          <w:rFonts w:ascii="Arial" w:hAnsi="Arial" w:cs="Arial"/>
        </w:rPr>
      </w:pPr>
      <w:r w:rsidRPr="00071AC1">
        <w:rPr>
          <w:rFonts w:ascii="Arial" w:hAnsi="Arial" w:cs="Arial"/>
        </w:rPr>
        <w:t>Voor het kwantificeren van de CO</w:t>
      </w:r>
      <w:r w:rsidRPr="00071AC1">
        <w:rPr>
          <w:rFonts w:ascii="Arial" w:hAnsi="Arial" w:cs="Arial"/>
          <w:vertAlign w:val="subscript"/>
        </w:rPr>
        <w:t>2</w:t>
      </w:r>
      <w:r w:rsidRPr="00071AC1">
        <w:rPr>
          <w:rFonts w:ascii="Arial" w:hAnsi="Arial" w:cs="Arial"/>
        </w:rPr>
        <w:t>-uitstoot is gebruik gemaakt van een Excelmodel dat alle energieverbruiken omzet naar CO</w:t>
      </w:r>
      <w:r w:rsidRPr="00071AC1">
        <w:rPr>
          <w:rFonts w:ascii="Arial" w:hAnsi="Arial" w:cs="Arial"/>
          <w:vertAlign w:val="subscript"/>
        </w:rPr>
        <w:t>2</w:t>
      </w:r>
      <w:r w:rsidRPr="00071AC1">
        <w:rPr>
          <w:rFonts w:ascii="Arial" w:hAnsi="Arial" w:cs="Arial"/>
        </w:rPr>
        <w:t>-emissies. De bronnen van deze energieverbruiken zijn vermeld in het Excelbestand van de CO</w:t>
      </w:r>
      <w:r w:rsidRPr="00071AC1">
        <w:rPr>
          <w:rFonts w:ascii="Arial" w:hAnsi="Arial" w:cs="Arial"/>
          <w:vertAlign w:val="subscript"/>
        </w:rPr>
        <w:t>2</w:t>
      </w:r>
      <w:r w:rsidRPr="00071AC1">
        <w:rPr>
          <w:rFonts w:ascii="Arial" w:hAnsi="Arial" w:cs="Arial"/>
        </w:rPr>
        <w:t>-emissie-inventaris van de organisatie. De emissiefactoren die worden gebruikt, zijn afkomstig van de website www.co2emissiefactoren.nl, zoals beschreven in handboek 3.1 van de CO</w:t>
      </w:r>
      <w:r w:rsidRPr="00071AC1">
        <w:rPr>
          <w:rFonts w:ascii="Arial" w:hAnsi="Arial" w:cs="Arial"/>
          <w:vertAlign w:val="subscript"/>
        </w:rPr>
        <w:t>2</w:t>
      </w:r>
      <w:r w:rsidRPr="00071AC1">
        <w:rPr>
          <w:rFonts w:ascii="Arial" w:hAnsi="Arial" w:cs="Arial"/>
        </w:rPr>
        <w:t>-Prestatieladder en volgens de toepassing zoals beschreven op de website. Omdat deze emissiefactoren specifiek zijn voor het nationale niveau, zijn ze zeer geschikt voor het omrekenen van de gegevens van broeikasgasactiviteiten naar de bijbehorende CO</w:t>
      </w:r>
      <w:r w:rsidRPr="00071AC1">
        <w:rPr>
          <w:rFonts w:ascii="Arial" w:hAnsi="Arial" w:cs="Arial"/>
          <w:vertAlign w:val="subscript"/>
        </w:rPr>
        <w:t>2</w:t>
      </w:r>
      <w:r w:rsidRPr="00071AC1">
        <w:rPr>
          <w:rFonts w:ascii="Arial" w:hAnsi="Arial" w:cs="Arial"/>
        </w:rPr>
        <w:t>-emissies. De organisatie zal de emissiefactoren altijd aanpassen aan de wijzigingen in handboek 3.1 en latere edities van de CO</w:t>
      </w:r>
      <w:r w:rsidRPr="00071AC1">
        <w:rPr>
          <w:rFonts w:ascii="Arial" w:hAnsi="Arial" w:cs="Arial"/>
          <w:vertAlign w:val="subscript"/>
        </w:rPr>
        <w:t>2</w:t>
      </w:r>
      <w:r w:rsidRPr="00071AC1">
        <w:rPr>
          <w:rFonts w:ascii="Arial" w:hAnsi="Arial" w:cs="Arial"/>
        </w:rPr>
        <w:t>-Prestatieladder.</w:t>
      </w:r>
    </w:p>
    <w:p w14:paraId="67D73CA2" w14:textId="77777777" w:rsidR="00F325DF" w:rsidRPr="00D15504" w:rsidRDefault="00F325DF" w:rsidP="00F325DF">
      <w:pPr>
        <w:rPr>
          <w:rFonts w:ascii="Arial" w:hAnsi="Arial" w:cs="Arial"/>
        </w:rPr>
      </w:pPr>
    </w:p>
    <w:p w14:paraId="473E0EDC" w14:textId="77777777" w:rsidR="005242EB" w:rsidRPr="00D15504" w:rsidRDefault="00D557B4" w:rsidP="00F325DF">
      <w:pPr>
        <w:rPr>
          <w:rFonts w:ascii="Arial" w:hAnsi="Arial" w:cs="Arial"/>
        </w:rPr>
      </w:pPr>
      <w:r w:rsidRPr="00D15504">
        <w:rPr>
          <w:rFonts w:ascii="Arial" w:hAnsi="Arial" w:cs="Arial"/>
        </w:rPr>
        <w:t>Er zijn geen verwijderingsfactoren van toepassing.</w:t>
      </w:r>
    </w:p>
    <w:p w14:paraId="32CCD900" w14:textId="77777777" w:rsidR="00F325DF" w:rsidRPr="00D15504" w:rsidRDefault="00F325DF" w:rsidP="00F325DF">
      <w:pPr>
        <w:rPr>
          <w:rFonts w:ascii="Arial" w:hAnsi="Arial" w:cs="Arial"/>
        </w:rPr>
      </w:pPr>
    </w:p>
    <w:p w14:paraId="77ADAEFC" w14:textId="77777777" w:rsidR="00CC1B6A" w:rsidRPr="00D15504" w:rsidRDefault="00CC1B6A" w:rsidP="00CC1B6A">
      <w:pPr>
        <w:pStyle w:val="Kop3"/>
        <w:rPr>
          <w:rFonts w:ascii="Arial" w:hAnsi="Arial" w:cs="Arial"/>
        </w:rPr>
      </w:pPr>
      <w:bookmarkStart w:id="36" w:name="_Toc118736236"/>
      <w:bookmarkStart w:id="37" w:name="_Toc196920110"/>
      <w:r w:rsidRPr="00D15504">
        <w:rPr>
          <w:rFonts w:ascii="Arial" w:hAnsi="Arial" w:cs="Arial"/>
        </w:rPr>
        <w:t>Veranderingen van kwantificeringsmethoden</w:t>
      </w:r>
      <w:bookmarkEnd w:id="36"/>
      <w:bookmarkEnd w:id="37"/>
    </w:p>
    <w:p w14:paraId="5D1EFF84" w14:textId="5734868F" w:rsidR="00CC1B6A" w:rsidRPr="00D15504" w:rsidRDefault="0003631D" w:rsidP="00CC1B6A">
      <w:pPr>
        <w:rPr>
          <w:rFonts w:ascii="Arial" w:hAnsi="Arial" w:cs="Arial"/>
          <w:color w:val="ED7D31" w:themeColor="accent2"/>
        </w:rPr>
      </w:pPr>
      <w:r w:rsidRPr="00D15504">
        <w:rPr>
          <w:rFonts w:ascii="Arial" w:hAnsi="Arial" w:cs="Arial"/>
        </w:rPr>
        <w:t xml:space="preserve">Er zijn geen </w:t>
      </w:r>
      <w:r w:rsidRPr="00D15504">
        <w:rPr>
          <w:rFonts w:ascii="Arial" w:hAnsi="Arial" w:cs="Arial"/>
          <w:color w:val="000000" w:themeColor="text1"/>
        </w:rPr>
        <w:t>wijzigingen geweest in kwantificeringsmethoden</w:t>
      </w:r>
      <w:r w:rsidR="002B5CFD" w:rsidRPr="00D15504">
        <w:rPr>
          <w:rFonts w:ascii="Arial" w:hAnsi="Arial" w:cs="Arial"/>
        </w:rPr>
        <w:t>.</w:t>
      </w:r>
    </w:p>
    <w:p w14:paraId="093D6278" w14:textId="77777777" w:rsidR="00553490" w:rsidRPr="00D15504" w:rsidRDefault="00553490" w:rsidP="00157253">
      <w:pPr>
        <w:rPr>
          <w:rFonts w:ascii="Arial" w:hAnsi="Arial" w:cs="Arial"/>
        </w:rPr>
      </w:pPr>
    </w:p>
    <w:p w14:paraId="12F73E35" w14:textId="77777777" w:rsidR="00037A57" w:rsidRPr="00D15504" w:rsidRDefault="00553490" w:rsidP="00553490">
      <w:pPr>
        <w:pStyle w:val="Kop2"/>
        <w:rPr>
          <w:rFonts w:ascii="Arial" w:hAnsi="Arial" w:cs="Arial"/>
        </w:rPr>
      </w:pPr>
      <w:bookmarkStart w:id="38" w:name="_Toc118736237"/>
      <w:bookmarkStart w:id="39" w:name="_Toc196920111"/>
      <w:r w:rsidRPr="00D15504">
        <w:rPr>
          <w:rFonts w:ascii="Arial" w:hAnsi="Arial" w:cs="Arial"/>
        </w:rPr>
        <w:t>CO</w:t>
      </w:r>
      <w:r w:rsidRPr="00D15504">
        <w:rPr>
          <w:rFonts w:ascii="Arial" w:hAnsi="Arial" w:cs="Arial"/>
          <w:vertAlign w:val="subscript"/>
        </w:rPr>
        <w:t>2</w:t>
      </w:r>
      <w:r w:rsidRPr="00D15504">
        <w:rPr>
          <w:rFonts w:ascii="Arial" w:hAnsi="Arial" w:cs="Arial"/>
        </w:rPr>
        <w:t>-emissie berekeningen</w:t>
      </w:r>
      <w:bookmarkEnd w:id="38"/>
      <w:bookmarkEnd w:id="39"/>
    </w:p>
    <w:p w14:paraId="321A3BF7" w14:textId="77777777" w:rsidR="00037A57" w:rsidRPr="00D15504" w:rsidRDefault="00894D16" w:rsidP="00553490">
      <w:pPr>
        <w:pStyle w:val="Kop3"/>
        <w:rPr>
          <w:rFonts w:ascii="Arial" w:hAnsi="Arial" w:cs="Arial"/>
        </w:rPr>
      </w:pPr>
      <w:bookmarkStart w:id="40" w:name="_Toc118736238"/>
      <w:bookmarkStart w:id="41" w:name="_Toc196920112"/>
      <w:r w:rsidRPr="00D15504">
        <w:rPr>
          <w:rFonts w:ascii="Arial" w:hAnsi="Arial" w:cs="Arial"/>
        </w:rPr>
        <w:t>CO</w:t>
      </w:r>
      <w:r w:rsidRPr="00D15504">
        <w:rPr>
          <w:rFonts w:ascii="Arial" w:hAnsi="Arial" w:cs="Arial"/>
          <w:vertAlign w:val="subscript"/>
        </w:rPr>
        <w:t>2</w:t>
      </w:r>
      <w:r w:rsidR="00733E37" w:rsidRPr="00D15504">
        <w:rPr>
          <w:rFonts w:ascii="Arial" w:hAnsi="Arial" w:cs="Arial"/>
        </w:rPr>
        <w:t>-emissies</w:t>
      </w:r>
      <w:bookmarkEnd w:id="40"/>
      <w:bookmarkEnd w:id="41"/>
      <w:r w:rsidR="00A6491B" w:rsidRPr="00D15504">
        <w:rPr>
          <w:rFonts w:ascii="Arial" w:hAnsi="Arial" w:cs="Arial"/>
        </w:rPr>
        <w:t xml:space="preserve"> </w:t>
      </w:r>
    </w:p>
    <w:p w14:paraId="337B3BDD" w14:textId="6977701E" w:rsidR="003E43E1" w:rsidRPr="00D15504" w:rsidRDefault="001A1819" w:rsidP="003E43E1">
      <w:pPr>
        <w:rPr>
          <w:rFonts w:ascii="Arial" w:hAnsi="Arial" w:cs="Arial"/>
        </w:rPr>
      </w:pPr>
      <w:r w:rsidRPr="3A0FC4DA">
        <w:rPr>
          <w:rFonts w:ascii="Arial" w:hAnsi="Arial" w:cs="Arial"/>
        </w:rPr>
        <w:t xml:space="preserve">In tabel </w:t>
      </w:r>
      <w:r w:rsidR="00901644">
        <w:rPr>
          <w:rFonts w:ascii="Arial" w:hAnsi="Arial" w:cs="Arial"/>
        </w:rPr>
        <w:t xml:space="preserve">1 </w:t>
      </w:r>
      <w:r w:rsidRPr="3A0FC4DA">
        <w:rPr>
          <w:rFonts w:ascii="Arial" w:hAnsi="Arial" w:cs="Arial"/>
        </w:rPr>
        <w:t>zijn de verbruiken en bijbehorende CO</w:t>
      </w:r>
      <w:r w:rsidRPr="3A0FC4DA">
        <w:rPr>
          <w:rFonts w:ascii="Arial" w:hAnsi="Arial" w:cs="Arial"/>
          <w:vertAlign w:val="subscript"/>
        </w:rPr>
        <w:t>2</w:t>
      </w:r>
      <w:r w:rsidRPr="3A0FC4DA">
        <w:rPr>
          <w:rFonts w:ascii="Arial" w:hAnsi="Arial" w:cs="Arial"/>
        </w:rPr>
        <w:t xml:space="preserve">-emissies </w:t>
      </w:r>
      <w:r w:rsidR="00E341C7" w:rsidRPr="3A0FC4DA">
        <w:rPr>
          <w:rFonts w:ascii="Arial" w:hAnsi="Arial" w:cs="Arial"/>
        </w:rPr>
        <w:t xml:space="preserve">weergegeven voor scope 1, 2 en business </w:t>
      </w:r>
      <w:proofErr w:type="spellStart"/>
      <w:r w:rsidR="00E341C7" w:rsidRPr="3A0FC4DA">
        <w:rPr>
          <w:rFonts w:ascii="Arial" w:hAnsi="Arial" w:cs="Arial"/>
        </w:rPr>
        <w:t>travel</w:t>
      </w:r>
      <w:proofErr w:type="spellEnd"/>
      <w:r w:rsidR="00E341C7" w:rsidRPr="3A0FC4DA">
        <w:rPr>
          <w:rFonts w:ascii="Arial" w:hAnsi="Arial" w:cs="Arial"/>
        </w:rPr>
        <w:t>.</w:t>
      </w:r>
      <w:r w:rsidR="743A2D7B" w:rsidRPr="3A0FC4DA">
        <w:rPr>
          <w:rFonts w:ascii="Arial" w:hAnsi="Arial" w:cs="Arial"/>
        </w:rPr>
        <w:t xml:space="preserve"> De totale uitstoot over 202</w:t>
      </w:r>
      <w:r w:rsidR="004E36CB">
        <w:rPr>
          <w:rFonts w:ascii="Arial" w:hAnsi="Arial" w:cs="Arial"/>
        </w:rPr>
        <w:t>4</w:t>
      </w:r>
      <w:r w:rsidR="743A2D7B" w:rsidRPr="3A0FC4DA">
        <w:rPr>
          <w:rFonts w:ascii="Arial" w:hAnsi="Arial" w:cs="Arial"/>
        </w:rPr>
        <w:t xml:space="preserve"> bedraagt </w:t>
      </w:r>
      <w:r w:rsidR="007D312B">
        <w:rPr>
          <w:rFonts w:ascii="Arial" w:hAnsi="Arial" w:cs="Arial"/>
        </w:rPr>
        <w:t>13</w:t>
      </w:r>
      <w:r w:rsidR="00CF43BE">
        <w:rPr>
          <w:rFonts w:ascii="Arial" w:hAnsi="Arial" w:cs="Arial"/>
        </w:rPr>
        <w:t>9</w:t>
      </w:r>
      <w:r w:rsidR="007D312B">
        <w:rPr>
          <w:rFonts w:ascii="Arial" w:hAnsi="Arial" w:cs="Arial"/>
        </w:rPr>
        <w:t>.</w:t>
      </w:r>
      <w:r w:rsidR="00CF43BE">
        <w:rPr>
          <w:rFonts w:ascii="Arial" w:hAnsi="Arial" w:cs="Arial"/>
        </w:rPr>
        <w:t>2</w:t>
      </w:r>
      <w:r w:rsidR="743A2D7B" w:rsidRPr="3A0FC4DA">
        <w:rPr>
          <w:rFonts w:ascii="Arial" w:hAnsi="Arial" w:cs="Arial"/>
        </w:rPr>
        <w:t xml:space="preserve"> ton CO</w:t>
      </w:r>
      <w:r w:rsidR="743A2D7B" w:rsidRPr="3A0FC4DA">
        <w:rPr>
          <w:rFonts w:ascii="Arial" w:hAnsi="Arial" w:cs="Arial"/>
          <w:sz w:val="18"/>
          <w:szCs w:val="18"/>
          <w:vertAlign w:val="subscript"/>
        </w:rPr>
        <w:t>2</w:t>
      </w:r>
      <w:r w:rsidR="743A2D7B" w:rsidRPr="3A0FC4DA">
        <w:rPr>
          <w:rFonts w:ascii="Arial" w:hAnsi="Arial" w:cs="Arial"/>
        </w:rPr>
        <w:t xml:space="preserve">. </w:t>
      </w:r>
    </w:p>
    <w:p w14:paraId="19B44B8E" w14:textId="77777777" w:rsidR="00E341C7" w:rsidRPr="00D15504" w:rsidRDefault="00E341C7" w:rsidP="003E43E1">
      <w:pPr>
        <w:rPr>
          <w:rFonts w:ascii="Arial" w:hAnsi="Arial" w:cs="Arial"/>
        </w:rPr>
      </w:pPr>
    </w:p>
    <w:p w14:paraId="61681D89" w14:textId="5B8B3BDA" w:rsidR="00901644" w:rsidRDefault="00901644" w:rsidP="00901644">
      <w:pPr>
        <w:pStyle w:val="Bijschrift"/>
        <w:keepNext/>
      </w:pPr>
      <w:r>
        <w:t xml:space="preserve">Tabel </w:t>
      </w:r>
      <w:fldSimple w:instr=" SEQ Tabel \* ARABIC ">
        <w:r>
          <w:rPr>
            <w:noProof/>
          </w:rPr>
          <w:t>1</w:t>
        </w:r>
      </w:fldSimple>
      <w:r>
        <w:t>. Overzicht CO2-Emissies 2024</w:t>
      </w:r>
    </w:p>
    <w:p w14:paraId="4043ED3C" w14:textId="665A5556" w:rsidR="006725A5" w:rsidRPr="00D15504" w:rsidRDefault="00CF43BE" w:rsidP="31BC16A9">
      <w:r w:rsidRPr="00CF43BE">
        <w:rPr>
          <w:noProof/>
        </w:rPr>
        <w:drawing>
          <wp:inline distT="0" distB="0" distL="0" distR="0" wp14:anchorId="3288A760" wp14:editId="16947B53">
            <wp:extent cx="5760720" cy="2302510"/>
            <wp:effectExtent l="0" t="0" r="0" b="2540"/>
            <wp:docPr id="1546682768"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82768" name="Afbeelding 1" descr="Afbeelding met tekst, schermopname, nummer, Lettertype&#10;&#10;Door AI gegenereerde inhoud is mogelijk onjuist."/>
                    <pic:cNvPicPr/>
                  </pic:nvPicPr>
                  <pic:blipFill>
                    <a:blip r:embed="rId12"/>
                    <a:stretch>
                      <a:fillRect/>
                    </a:stretch>
                  </pic:blipFill>
                  <pic:spPr>
                    <a:xfrm>
                      <a:off x="0" y="0"/>
                      <a:ext cx="5760720" cy="2302510"/>
                    </a:xfrm>
                    <a:prstGeom prst="rect">
                      <a:avLst/>
                    </a:prstGeom>
                  </pic:spPr>
                </pic:pic>
              </a:graphicData>
            </a:graphic>
          </wp:inline>
        </w:drawing>
      </w:r>
    </w:p>
    <w:p w14:paraId="35C3BB7A" w14:textId="77777777" w:rsidR="007D312B" w:rsidRDefault="007D312B" w:rsidP="2B743EC1">
      <w:pPr>
        <w:rPr>
          <w:rFonts w:ascii="Arial" w:eastAsia="Arial" w:hAnsi="Arial" w:cs="Arial"/>
        </w:rPr>
      </w:pPr>
    </w:p>
    <w:p w14:paraId="2F77464F" w14:textId="055CD5F4" w:rsidR="00CF43BE" w:rsidRDefault="00CF43BE" w:rsidP="2B743EC1">
      <w:pPr>
        <w:rPr>
          <w:rFonts w:ascii="Arial" w:eastAsia="Arial" w:hAnsi="Arial" w:cs="Arial"/>
        </w:rPr>
      </w:pPr>
      <w:r w:rsidRPr="00CF43BE">
        <w:rPr>
          <w:rFonts w:ascii="Arial" w:eastAsia="Arial" w:hAnsi="Arial" w:cs="Arial"/>
        </w:rPr>
        <w:t>In 2024 is een aanzienlijke daling in de CO</w:t>
      </w:r>
      <w:r w:rsidRPr="00CF43BE">
        <w:rPr>
          <w:rFonts w:ascii="Cambria Math" w:eastAsia="Arial" w:hAnsi="Cambria Math" w:cs="Cambria Math"/>
        </w:rPr>
        <w:t>₂</w:t>
      </w:r>
      <w:r w:rsidRPr="00CF43BE">
        <w:rPr>
          <w:rFonts w:ascii="Arial" w:eastAsia="Arial" w:hAnsi="Arial" w:cs="Arial"/>
        </w:rPr>
        <w:t xml:space="preserve">-uitstoot gerealiseerd ten opzichte van 2023. De totale uitstoot daalde met </w:t>
      </w:r>
      <w:r w:rsidRPr="00CF43BE">
        <w:rPr>
          <w:rFonts w:ascii="Arial" w:eastAsia="Arial" w:hAnsi="Arial" w:cs="Arial"/>
          <w:b/>
          <w:bCs/>
        </w:rPr>
        <w:t>53,3%</w:t>
      </w:r>
      <w:r w:rsidRPr="00CF43BE">
        <w:rPr>
          <w:rFonts w:ascii="Arial" w:eastAsia="Arial" w:hAnsi="Arial" w:cs="Arial"/>
        </w:rPr>
        <w:t xml:space="preserve">, van 297,9 ton naar 139,2 ton. Ook de relatieve uitstoot per FTE en per miljoen euro omzet liet een duidelijke verbetering zien. De uitstoot per FTE daalde naar </w:t>
      </w:r>
      <w:r w:rsidRPr="00CF43BE">
        <w:rPr>
          <w:rFonts w:ascii="Arial" w:eastAsia="Arial" w:hAnsi="Arial" w:cs="Arial"/>
          <w:b/>
          <w:bCs/>
        </w:rPr>
        <w:t>5,0 ton</w:t>
      </w:r>
      <w:r w:rsidRPr="00CF43BE">
        <w:rPr>
          <w:rFonts w:ascii="Arial" w:eastAsia="Arial" w:hAnsi="Arial" w:cs="Arial"/>
        </w:rPr>
        <w:t xml:space="preserve">, en per miljoen euro omzet naar </w:t>
      </w:r>
      <w:r w:rsidRPr="00CF43BE">
        <w:rPr>
          <w:rFonts w:ascii="Arial" w:eastAsia="Arial" w:hAnsi="Arial" w:cs="Arial"/>
          <w:b/>
          <w:bCs/>
        </w:rPr>
        <w:t>9,6 ton CO</w:t>
      </w:r>
      <w:r w:rsidRPr="00CF43BE">
        <w:rPr>
          <w:rFonts w:ascii="Cambria Math" w:eastAsia="Arial" w:hAnsi="Cambria Math" w:cs="Cambria Math"/>
          <w:b/>
          <w:bCs/>
        </w:rPr>
        <w:t>₂</w:t>
      </w:r>
      <w:r w:rsidRPr="00CF43BE">
        <w:rPr>
          <w:rFonts w:ascii="Arial" w:eastAsia="Arial" w:hAnsi="Arial" w:cs="Arial"/>
        </w:rPr>
        <w:t>. Deze dalingen duiden op een sterke verbetering in de CO</w:t>
      </w:r>
      <w:r w:rsidRPr="00CF43BE">
        <w:rPr>
          <w:rFonts w:ascii="Cambria Math" w:eastAsia="Arial" w:hAnsi="Cambria Math" w:cs="Cambria Math"/>
        </w:rPr>
        <w:t>₂</w:t>
      </w:r>
      <w:r w:rsidRPr="00CF43BE">
        <w:rPr>
          <w:rFonts w:ascii="Arial" w:eastAsia="Arial" w:hAnsi="Arial" w:cs="Arial"/>
        </w:rPr>
        <w:t>-efficiëntie van de organisatie.</w:t>
      </w:r>
    </w:p>
    <w:p w14:paraId="25E19B9B" w14:textId="77777777" w:rsidR="00CF43BE" w:rsidRDefault="00CF43BE" w:rsidP="2B743EC1">
      <w:pPr>
        <w:rPr>
          <w:rFonts w:ascii="Arial" w:eastAsia="Arial" w:hAnsi="Arial" w:cs="Arial"/>
        </w:rPr>
      </w:pPr>
    </w:p>
    <w:p w14:paraId="08F0F49C" w14:textId="77777777" w:rsidR="006725A5" w:rsidRPr="00D15504" w:rsidRDefault="006725A5" w:rsidP="006725A5">
      <w:pPr>
        <w:pStyle w:val="Kop3"/>
        <w:rPr>
          <w:rFonts w:ascii="Arial" w:hAnsi="Arial" w:cs="Arial"/>
        </w:rPr>
      </w:pPr>
      <w:bookmarkStart w:id="42" w:name="_Toc118736240"/>
      <w:bookmarkStart w:id="43" w:name="_Toc196920113"/>
      <w:r w:rsidRPr="00D15504">
        <w:rPr>
          <w:rFonts w:ascii="Arial" w:hAnsi="Arial" w:cs="Arial"/>
        </w:rPr>
        <w:t>Uitsluiting van overige GHG-emissies</w:t>
      </w:r>
      <w:bookmarkEnd w:id="42"/>
      <w:bookmarkEnd w:id="43"/>
    </w:p>
    <w:p w14:paraId="1EE4C809" w14:textId="010FE9F7" w:rsidR="006725A5" w:rsidRPr="00D15504" w:rsidRDefault="006725A5" w:rsidP="00F325DF">
      <w:pPr>
        <w:rPr>
          <w:rFonts w:ascii="Arial" w:hAnsi="Arial" w:cs="Arial"/>
          <w:color w:val="ED7D31" w:themeColor="accent2"/>
        </w:rPr>
      </w:pPr>
      <w:r w:rsidRPr="00D15504">
        <w:rPr>
          <w:rFonts w:ascii="Arial" w:hAnsi="Arial" w:cs="Arial"/>
        </w:rPr>
        <w:t>In handboek 3.1 van de CO</w:t>
      </w:r>
      <w:r w:rsidRPr="00D15504">
        <w:rPr>
          <w:rFonts w:ascii="Arial" w:hAnsi="Arial" w:cs="Arial"/>
          <w:vertAlign w:val="subscript"/>
        </w:rPr>
        <w:t>2</w:t>
      </w:r>
      <w:r w:rsidRPr="00D15504">
        <w:rPr>
          <w:rFonts w:ascii="Arial" w:hAnsi="Arial" w:cs="Arial"/>
        </w:rPr>
        <w:t>-Prestatieladder is de rapportage van de CO</w:t>
      </w:r>
      <w:r w:rsidRPr="00D15504">
        <w:rPr>
          <w:rFonts w:ascii="Arial" w:hAnsi="Arial" w:cs="Arial"/>
          <w:vertAlign w:val="subscript"/>
        </w:rPr>
        <w:t>2</w:t>
      </w:r>
      <w:r w:rsidRPr="00D15504">
        <w:rPr>
          <w:rFonts w:ascii="Arial" w:hAnsi="Arial" w:cs="Arial"/>
        </w:rPr>
        <w:t>-emissie-inventaris over alle broeikasgassen, uitgedrukt in CO</w:t>
      </w:r>
      <w:r w:rsidRPr="00D15504">
        <w:rPr>
          <w:rFonts w:ascii="Arial" w:hAnsi="Arial" w:cs="Arial"/>
          <w:vertAlign w:val="subscript"/>
        </w:rPr>
        <w:t>2</w:t>
      </w:r>
      <w:r w:rsidRPr="00D15504">
        <w:rPr>
          <w:rFonts w:ascii="Arial" w:hAnsi="Arial" w:cs="Arial"/>
        </w:rPr>
        <w:t>-equivalenten nog niet verplicht. Het is dus niet vereist overige gassen, niet zijnde CO</w:t>
      </w:r>
      <w:r w:rsidRPr="00D15504">
        <w:rPr>
          <w:rFonts w:ascii="Arial" w:hAnsi="Arial" w:cs="Arial"/>
          <w:vertAlign w:val="subscript"/>
        </w:rPr>
        <w:t>2</w:t>
      </w:r>
      <w:r w:rsidRPr="00D15504">
        <w:rPr>
          <w:rFonts w:ascii="Arial" w:hAnsi="Arial" w:cs="Arial"/>
        </w:rPr>
        <w:t xml:space="preserve"> (CH</w:t>
      </w:r>
      <w:r w:rsidRPr="00D15504">
        <w:rPr>
          <w:rFonts w:ascii="Arial" w:hAnsi="Arial" w:cs="Arial"/>
          <w:vertAlign w:val="subscript"/>
        </w:rPr>
        <w:t>4</w:t>
      </w:r>
      <w:r w:rsidRPr="00D15504">
        <w:rPr>
          <w:rFonts w:ascii="Arial" w:hAnsi="Arial" w:cs="Arial"/>
        </w:rPr>
        <w:t>, N</w:t>
      </w:r>
      <w:r w:rsidRPr="00D15504">
        <w:rPr>
          <w:rFonts w:ascii="Arial" w:hAnsi="Arial" w:cs="Arial"/>
          <w:vertAlign w:val="subscript"/>
        </w:rPr>
        <w:t>2</w:t>
      </w:r>
      <w:r w:rsidRPr="00D15504">
        <w:rPr>
          <w:rFonts w:ascii="Arial" w:hAnsi="Arial" w:cs="Arial"/>
        </w:rPr>
        <w:t xml:space="preserve">O, </w:t>
      </w:r>
      <w:proofErr w:type="spellStart"/>
      <w:r w:rsidRPr="00D15504">
        <w:rPr>
          <w:rFonts w:ascii="Arial" w:hAnsi="Arial" w:cs="Arial"/>
        </w:rPr>
        <w:t>HFC’s</w:t>
      </w:r>
      <w:proofErr w:type="spellEnd"/>
      <w:r w:rsidRPr="00D15504">
        <w:rPr>
          <w:rFonts w:ascii="Arial" w:hAnsi="Arial" w:cs="Arial"/>
        </w:rPr>
        <w:t xml:space="preserve">, </w:t>
      </w:r>
      <w:proofErr w:type="spellStart"/>
      <w:r w:rsidRPr="00D15504">
        <w:rPr>
          <w:rFonts w:ascii="Arial" w:hAnsi="Arial" w:cs="Arial"/>
        </w:rPr>
        <w:t>PFC’s</w:t>
      </w:r>
      <w:proofErr w:type="spellEnd"/>
      <w:r w:rsidRPr="00D15504">
        <w:rPr>
          <w:rFonts w:ascii="Arial" w:hAnsi="Arial" w:cs="Arial"/>
        </w:rPr>
        <w:t xml:space="preserve"> en SF</w:t>
      </w:r>
      <w:r w:rsidRPr="00D15504">
        <w:rPr>
          <w:rFonts w:ascii="Arial" w:hAnsi="Arial" w:cs="Arial"/>
          <w:vertAlign w:val="subscript"/>
        </w:rPr>
        <w:t>6</w:t>
      </w:r>
      <w:r w:rsidRPr="00D15504">
        <w:rPr>
          <w:rFonts w:ascii="Arial" w:hAnsi="Arial" w:cs="Arial"/>
        </w:rPr>
        <w:t>) die vrijkomen bij operaties van de organisatie, mee te nemen</w:t>
      </w:r>
      <w:r w:rsidRPr="00D15504">
        <w:rPr>
          <w:rFonts w:ascii="Arial" w:hAnsi="Arial" w:cs="Arial"/>
          <w:color w:val="000000" w:themeColor="text1"/>
        </w:rPr>
        <w:t xml:space="preserve"> in de emissie-inventaris. Dit geldt ook voor koudemiddelen (</w:t>
      </w:r>
      <w:proofErr w:type="spellStart"/>
      <w:r w:rsidRPr="00D15504">
        <w:rPr>
          <w:rFonts w:ascii="Arial" w:hAnsi="Arial" w:cs="Arial"/>
          <w:color w:val="000000" w:themeColor="text1"/>
        </w:rPr>
        <w:t>refrigerants</w:t>
      </w:r>
      <w:proofErr w:type="spellEnd"/>
      <w:r w:rsidRPr="00D15504">
        <w:rPr>
          <w:rFonts w:ascii="Arial" w:hAnsi="Arial" w:cs="Arial"/>
          <w:color w:val="000000" w:themeColor="text1"/>
        </w:rPr>
        <w:t>) en smeermiddelen. Daarom worden deze uitgesloten van deze emissie-inventaris rapportage.</w:t>
      </w:r>
      <w:r w:rsidR="00146B8E" w:rsidRPr="00D15504">
        <w:rPr>
          <w:rFonts w:ascii="Arial" w:hAnsi="Arial" w:cs="Arial"/>
          <w:color w:val="000000" w:themeColor="text1"/>
        </w:rPr>
        <w:t xml:space="preserve"> </w:t>
      </w:r>
    </w:p>
    <w:p w14:paraId="49DAC00F" w14:textId="77777777" w:rsidR="00D71436" w:rsidRPr="00D15504" w:rsidRDefault="00D71436" w:rsidP="00A6491B">
      <w:pPr>
        <w:rPr>
          <w:rFonts w:ascii="Arial" w:hAnsi="Arial" w:cs="Arial"/>
        </w:rPr>
      </w:pPr>
    </w:p>
    <w:p w14:paraId="6806E187" w14:textId="77777777" w:rsidR="00930EA7" w:rsidRPr="00D15504" w:rsidRDefault="00930EA7" w:rsidP="00930EA7">
      <w:pPr>
        <w:pStyle w:val="Kop2"/>
        <w:rPr>
          <w:rFonts w:ascii="Arial" w:hAnsi="Arial" w:cs="Arial"/>
        </w:rPr>
      </w:pPr>
      <w:bookmarkStart w:id="44" w:name="_Toc118736241"/>
      <w:bookmarkStart w:id="45" w:name="_Toc196920114"/>
      <w:r w:rsidRPr="00D15504">
        <w:rPr>
          <w:rFonts w:ascii="Arial" w:hAnsi="Arial" w:cs="Arial"/>
        </w:rPr>
        <w:t>Verbranding van biomassa en GHG-verwijderingen</w:t>
      </w:r>
      <w:bookmarkEnd w:id="44"/>
      <w:bookmarkEnd w:id="45"/>
    </w:p>
    <w:p w14:paraId="6B06EF54" w14:textId="069E17FA" w:rsidR="00C853D9" w:rsidRPr="00D15504" w:rsidRDefault="00735050" w:rsidP="00F325DF">
      <w:pPr>
        <w:rPr>
          <w:rFonts w:ascii="Arial" w:hAnsi="Arial" w:cs="Arial"/>
        </w:rPr>
      </w:pPr>
      <w:r w:rsidRPr="00D15504">
        <w:rPr>
          <w:rFonts w:ascii="Arial" w:hAnsi="Arial" w:cs="Arial"/>
        </w:rPr>
        <w:t>Er</w:t>
      </w:r>
      <w:r w:rsidR="00C853D9" w:rsidRPr="00D15504">
        <w:rPr>
          <w:rFonts w:ascii="Arial" w:hAnsi="Arial" w:cs="Arial"/>
        </w:rPr>
        <w:t xml:space="preserve"> vond</w:t>
      </w:r>
      <w:r w:rsidRPr="00D15504">
        <w:rPr>
          <w:rFonts w:ascii="Arial" w:hAnsi="Arial" w:cs="Arial"/>
        </w:rPr>
        <w:t>en</w:t>
      </w:r>
      <w:r w:rsidR="00C853D9" w:rsidRPr="00D15504">
        <w:rPr>
          <w:rFonts w:ascii="Arial" w:hAnsi="Arial" w:cs="Arial"/>
        </w:rPr>
        <w:t xml:space="preserve"> geen verbranding van biomassa </w:t>
      </w:r>
      <w:r w:rsidRPr="00D15504">
        <w:rPr>
          <w:rFonts w:ascii="Arial" w:hAnsi="Arial" w:cs="Arial"/>
        </w:rPr>
        <w:t>en geen GHG-verwijdering</w:t>
      </w:r>
      <w:r w:rsidR="00796D3D" w:rsidRPr="00D15504">
        <w:rPr>
          <w:rFonts w:ascii="Arial" w:hAnsi="Arial" w:cs="Arial"/>
        </w:rPr>
        <w:t xml:space="preserve">en </w:t>
      </w:r>
      <w:r w:rsidR="00C853D9" w:rsidRPr="00D15504">
        <w:rPr>
          <w:rFonts w:ascii="Arial" w:hAnsi="Arial" w:cs="Arial"/>
        </w:rPr>
        <w:t xml:space="preserve">plaats. </w:t>
      </w:r>
      <w:r w:rsidR="00796D3D" w:rsidRPr="00D15504">
        <w:rPr>
          <w:rFonts w:ascii="Arial" w:hAnsi="Arial" w:cs="Arial"/>
        </w:rPr>
        <w:t xml:space="preserve">Ook heeft er geen compensatie plaatsgevonden. </w:t>
      </w:r>
    </w:p>
    <w:p w14:paraId="041849F4" w14:textId="77777777" w:rsidR="00D27474" w:rsidRPr="00D15504" w:rsidRDefault="00D27474" w:rsidP="00C853D9">
      <w:pPr>
        <w:spacing w:line="276" w:lineRule="auto"/>
        <w:rPr>
          <w:rFonts w:ascii="Arial" w:hAnsi="Arial" w:cs="Arial"/>
          <w:color w:val="000000" w:themeColor="text1"/>
          <w:szCs w:val="22"/>
        </w:rPr>
      </w:pPr>
    </w:p>
    <w:p w14:paraId="32D9C06D" w14:textId="77777777" w:rsidR="00D27474" w:rsidRPr="00D15504" w:rsidRDefault="00D27474" w:rsidP="00D27474">
      <w:pPr>
        <w:pStyle w:val="Kop2"/>
        <w:rPr>
          <w:rFonts w:ascii="Arial" w:hAnsi="Arial" w:cs="Arial"/>
        </w:rPr>
      </w:pPr>
      <w:bookmarkStart w:id="46" w:name="_Toc118736242"/>
      <w:bookmarkStart w:id="47" w:name="_Toc196920115"/>
      <w:r w:rsidRPr="00D15504">
        <w:rPr>
          <w:rFonts w:ascii="Arial" w:hAnsi="Arial" w:cs="Arial"/>
        </w:rPr>
        <w:t>Onzekerheden</w:t>
      </w:r>
      <w:r w:rsidR="00906FCB" w:rsidRPr="00D15504">
        <w:rPr>
          <w:rFonts w:ascii="Arial" w:hAnsi="Arial" w:cs="Arial"/>
        </w:rPr>
        <w:t xml:space="preserve"> en impact</w:t>
      </w:r>
      <w:bookmarkEnd w:id="46"/>
      <w:bookmarkEnd w:id="47"/>
    </w:p>
    <w:p w14:paraId="66B7E492" w14:textId="6423B191" w:rsidR="00437B1A" w:rsidRPr="00D15504" w:rsidRDefault="00AF6340" w:rsidP="00437B1A">
      <w:pPr>
        <w:rPr>
          <w:rFonts w:ascii="Arial" w:hAnsi="Arial" w:cs="Arial"/>
          <w:color w:val="ED7D31" w:themeColor="accent2"/>
        </w:rPr>
      </w:pPr>
      <w:r w:rsidRPr="00D15504">
        <w:rPr>
          <w:rFonts w:ascii="Arial" w:hAnsi="Arial" w:cs="Arial"/>
        </w:rPr>
        <w:t xml:space="preserve">De onzekerheden en de impact daarvan worden omschreven in </w:t>
      </w:r>
      <w:r w:rsidR="00E63A13" w:rsidRPr="00D15504">
        <w:rPr>
          <w:rFonts w:ascii="Arial" w:hAnsi="Arial" w:cs="Arial"/>
        </w:rPr>
        <w:t>het managementplan.</w:t>
      </w:r>
    </w:p>
    <w:p w14:paraId="37C8A01D" w14:textId="77777777" w:rsidR="00D27474" w:rsidRPr="00D15504" w:rsidRDefault="00D27474" w:rsidP="00D27474">
      <w:pPr>
        <w:rPr>
          <w:rFonts w:ascii="Arial" w:hAnsi="Arial" w:cs="Arial"/>
        </w:rPr>
      </w:pPr>
    </w:p>
    <w:p w14:paraId="26B341AB" w14:textId="77777777" w:rsidR="00903FE7" w:rsidRPr="00D15504" w:rsidRDefault="00903FE7" w:rsidP="00903FE7">
      <w:pPr>
        <w:pStyle w:val="Kop2"/>
        <w:rPr>
          <w:rFonts w:ascii="Arial" w:hAnsi="Arial" w:cs="Arial"/>
        </w:rPr>
      </w:pPr>
      <w:bookmarkStart w:id="48" w:name="_Toc327187663"/>
      <w:bookmarkStart w:id="49" w:name="_Toc520715847"/>
      <w:bookmarkStart w:id="50" w:name="_Toc18488493"/>
      <w:bookmarkStart w:id="51" w:name="_Toc90908423"/>
      <w:bookmarkStart w:id="52" w:name="_Toc118736243"/>
      <w:bookmarkStart w:id="53" w:name="_Toc196920116"/>
      <w:r w:rsidRPr="00D15504">
        <w:rPr>
          <w:rFonts w:ascii="Arial" w:hAnsi="Arial" w:cs="Arial"/>
        </w:rPr>
        <w:t>Verificatie</w:t>
      </w:r>
      <w:bookmarkEnd w:id="48"/>
      <w:bookmarkEnd w:id="49"/>
      <w:bookmarkEnd w:id="50"/>
      <w:bookmarkEnd w:id="51"/>
      <w:bookmarkEnd w:id="52"/>
      <w:bookmarkEnd w:id="53"/>
    </w:p>
    <w:p w14:paraId="35AEFA42" w14:textId="7C14B769" w:rsidR="00C34BBE" w:rsidRDefault="00A1523C" w:rsidP="00A449F9">
      <w:pPr>
        <w:rPr>
          <w:rFonts w:ascii="Arial" w:hAnsi="Arial" w:cs="Arial"/>
        </w:rPr>
      </w:pPr>
      <w:r w:rsidRPr="00D15504">
        <w:rPr>
          <w:rFonts w:ascii="Arial" w:hAnsi="Arial" w:cs="Arial"/>
        </w:rPr>
        <w:t>De organisatie heeft besloten de emissie-inventaris niet afzonderlijk door een extern bureau te laten verifiëren. Tijdens de externe audit zal de CO2-emissie-inventaris door middel van een steekproef worden gecontroleerd.</w:t>
      </w:r>
    </w:p>
    <w:p w14:paraId="283C2EE8" w14:textId="77777777" w:rsidR="002064F9" w:rsidRDefault="002064F9" w:rsidP="00A449F9">
      <w:pPr>
        <w:rPr>
          <w:rFonts w:ascii="Arial" w:hAnsi="Arial" w:cs="Arial"/>
        </w:rPr>
      </w:pPr>
    </w:p>
    <w:p w14:paraId="774E3AC8" w14:textId="77777777" w:rsidR="002064F9" w:rsidRPr="00D15504" w:rsidRDefault="002064F9" w:rsidP="002064F9">
      <w:pPr>
        <w:pStyle w:val="Kop2"/>
        <w:rPr>
          <w:rFonts w:ascii="Arial" w:hAnsi="Arial" w:cs="Arial"/>
        </w:rPr>
      </w:pPr>
      <w:bookmarkStart w:id="54" w:name="_Toc196920117"/>
      <w:r w:rsidRPr="00D15504">
        <w:rPr>
          <w:rFonts w:ascii="Arial" w:hAnsi="Arial" w:cs="Arial"/>
        </w:rPr>
        <w:t>Energiebeoordeling</w:t>
      </w:r>
      <w:bookmarkEnd w:id="54"/>
    </w:p>
    <w:p w14:paraId="0F31F06A" w14:textId="77777777" w:rsidR="002064F9" w:rsidRPr="00D15504" w:rsidRDefault="002064F9" w:rsidP="002064F9">
      <w:pPr>
        <w:rPr>
          <w:rFonts w:ascii="Arial" w:hAnsi="Arial" w:cs="Arial"/>
          <w:szCs w:val="20"/>
        </w:rPr>
      </w:pPr>
      <w:r w:rsidRPr="00D15504">
        <w:rPr>
          <w:rFonts w:ascii="Arial" w:hAnsi="Arial" w:cs="Arial"/>
        </w:rPr>
        <w:t>Middels de energiebeoordeling wordt inzicht verkregen in de grootste energieverbruikers binnen de organisatie. Deze beoordeling wordt uitgevoerd conform ISO 50001. De CO</w:t>
      </w:r>
      <w:r w:rsidRPr="00D15504">
        <w:rPr>
          <w:rFonts w:ascii="Arial" w:hAnsi="Arial" w:cs="Arial"/>
          <w:vertAlign w:val="subscript"/>
        </w:rPr>
        <w:t>2</w:t>
      </w:r>
      <w:r w:rsidRPr="00D15504">
        <w:rPr>
          <w:rFonts w:ascii="Arial" w:hAnsi="Arial" w:cs="Arial"/>
        </w:rPr>
        <w:t>-Prestatieladder vereist dat er inzicht wordt verkregen in de</w:t>
      </w:r>
      <w:r w:rsidRPr="00D15504">
        <w:rPr>
          <w:rFonts w:ascii="Arial" w:hAnsi="Arial" w:cs="Arial"/>
          <w:szCs w:val="20"/>
        </w:rPr>
        <w:t xml:space="preserve"> 80% grootste verbruikers. Hierdoor kunnen de belangrijkste processen, gebouwen en/of activiteiten die bijdragen aan </w:t>
      </w:r>
      <w:r w:rsidRPr="00D15504">
        <w:rPr>
          <w:rFonts w:ascii="Arial" w:hAnsi="Arial" w:cs="Arial"/>
          <w:szCs w:val="20"/>
          <w:lang w:eastAsia="nl-NL"/>
        </w:rPr>
        <w:t>het energieverbruik en mogelijk ook de CO</w:t>
      </w:r>
      <w:r w:rsidRPr="00D15504">
        <w:rPr>
          <w:rFonts w:ascii="Arial" w:hAnsi="Arial" w:cs="Arial"/>
          <w:szCs w:val="20"/>
          <w:vertAlign w:val="subscript"/>
          <w:lang w:eastAsia="nl-NL"/>
        </w:rPr>
        <w:t>2</w:t>
      </w:r>
      <w:r w:rsidRPr="00D15504">
        <w:rPr>
          <w:rFonts w:ascii="Arial" w:hAnsi="Arial" w:cs="Arial"/>
          <w:szCs w:val="20"/>
          <w:lang w:eastAsia="nl-NL"/>
        </w:rPr>
        <w:t>-uitstoot</w:t>
      </w:r>
      <w:r w:rsidRPr="00D15504">
        <w:rPr>
          <w:rFonts w:ascii="Arial" w:hAnsi="Arial" w:cs="Arial"/>
          <w:szCs w:val="20"/>
        </w:rPr>
        <w:t xml:space="preserve"> effectief aangepakt worden. </w:t>
      </w:r>
    </w:p>
    <w:p w14:paraId="09E0B966" w14:textId="77777777" w:rsidR="002064F9" w:rsidRPr="00D15504" w:rsidRDefault="002064F9" w:rsidP="002064F9">
      <w:pPr>
        <w:rPr>
          <w:rFonts w:ascii="Arial" w:hAnsi="Arial" w:cs="Arial"/>
          <w:szCs w:val="20"/>
        </w:rPr>
      </w:pPr>
    </w:p>
    <w:p w14:paraId="0D353BF3" w14:textId="77777777" w:rsidR="002064F9" w:rsidRPr="00D15504" w:rsidRDefault="002064F9" w:rsidP="002064F9">
      <w:pPr>
        <w:pStyle w:val="Kop3"/>
        <w:rPr>
          <w:rFonts w:ascii="Arial" w:hAnsi="Arial" w:cs="Arial"/>
        </w:rPr>
      </w:pPr>
      <w:bookmarkStart w:id="55" w:name="_Toc196920118"/>
      <w:r w:rsidRPr="00D15504">
        <w:rPr>
          <w:rFonts w:ascii="Arial" w:hAnsi="Arial" w:cs="Arial"/>
        </w:rPr>
        <w:t>Identificatie grootste energiestromen</w:t>
      </w:r>
      <w:bookmarkEnd w:id="55"/>
    </w:p>
    <w:p w14:paraId="5C47E6F8" w14:textId="7CBD4CD5" w:rsidR="00EC6E2C" w:rsidRDefault="002064F9" w:rsidP="31BC16A9">
      <w:pPr>
        <w:rPr>
          <w:rFonts w:ascii="Arial" w:hAnsi="Arial" w:cs="Arial"/>
        </w:rPr>
      </w:pPr>
      <w:r w:rsidRPr="31BC16A9">
        <w:rPr>
          <w:rFonts w:ascii="Arial" w:hAnsi="Arial" w:cs="Arial"/>
        </w:rPr>
        <w:t>Uit de footprint over 202</w:t>
      </w:r>
      <w:r w:rsidR="00077FDD">
        <w:rPr>
          <w:rFonts w:ascii="Arial" w:hAnsi="Arial" w:cs="Arial"/>
        </w:rPr>
        <w:t>4</w:t>
      </w:r>
      <w:r w:rsidRPr="31BC16A9">
        <w:rPr>
          <w:rFonts w:ascii="Arial" w:hAnsi="Arial" w:cs="Arial"/>
        </w:rPr>
        <w:t xml:space="preserve"> blijkt dat de grootste energiestroom </w:t>
      </w:r>
      <w:r w:rsidR="74BA1B12" w:rsidRPr="31BC16A9">
        <w:rPr>
          <w:rFonts w:ascii="Arial" w:hAnsi="Arial" w:cs="Arial"/>
        </w:rPr>
        <w:t>het wagenpark</w:t>
      </w:r>
      <w:r w:rsidRPr="31BC16A9">
        <w:rPr>
          <w:rFonts w:ascii="Arial" w:hAnsi="Arial" w:cs="Arial"/>
          <w:color w:val="FF0000"/>
        </w:rPr>
        <w:t xml:space="preserve"> </w:t>
      </w:r>
      <w:r w:rsidRPr="31BC16A9">
        <w:rPr>
          <w:rFonts w:ascii="Arial" w:hAnsi="Arial" w:cs="Arial"/>
        </w:rPr>
        <w:t>is.</w:t>
      </w:r>
      <w:r w:rsidR="40E2DD8E" w:rsidRPr="31BC16A9">
        <w:rPr>
          <w:rFonts w:ascii="Arial" w:hAnsi="Arial" w:cs="Arial"/>
        </w:rPr>
        <w:t xml:space="preserve"> </w:t>
      </w:r>
      <w:r w:rsidR="00EC6E2C" w:rsidRPr="00EC6E2C">
        <w:rPr>
          <w:rFonts w:ascii="Arial" w:hAnsi="Arial" w:cs="Arial"/>
        </w:rPr>
        <w:t>Het brandstofverbruik van het wagenpark is met 9</w:t>
      </w:r>
      <w:r w:rsidR="00893F47">
        <w:rPr>
          <w:rFonts w:ascii="Arial" w:hAnsi="Arial" w:cs="Arial"/>
        </w:rPr>
        <w:t>1</w:t>
      </w:r>
      <w:r w:rsidR="00EC6E2C" w:rsidRPr="00EC6E2C">
        <w:rPr>
          <w:rFonts w:ascii="Arial" w:hAnsi="Arial" w:cs="Arial"/>
        </w:rPr>
        <w:t>% de dominante bron van uitstoot, gevolgd door aardgasverbruik (8%). Alle andere bronnen zijn verwaarloosbaar klein (&lt;1%).</w:t>
      </w:r>
    </w:p>
    <w:p w14:paraId="43AA5FC4" w14:textId="0065026A" w:rsidR="00292444" w:rsidRDefault="00E10BB3" w:rsidP="31BC16A9">
      <w:pPr>
        <w:rPr>
          <w:rFonts w:ascii="Arial" w:hAnsi="Arial" w:cs="Arial"/>
          <w:color w:val="FF0000"/>
        </w:rPr>
      </w:pPr>
      <w:r w:rsidRPr="002773DD">
        <w:rPr>
          <w:noProof/>
        </w:rPr>
        <w:lastRenderedPageBreak/>
        <w:drawing>
          <wp:anchor distT="0" distB="0" distL="114300" distR="114300" simplePos="0" relativeHeight="251662337" behindDoc="0" locked="0" layoutInCell="1" allowOverlap="1" wp14:anchorId="3F809489" wp14:editId="4DAF2128">
            <wp:simplePos x="0" y="0"/>
            <wp:positionH relativeFrom="margin">
              <wp:posOffset>0</wp:posOffset>
            </wp:positionH>
            <wp:positionV relativeFrom="paragraph">
              <wp:posOffset>129804</wp:posOffset>
            </wp:positionV>
            <wp:extent cx="4821555" cy="2735580"/>
            <wp:effectExtent l="0" t="0" r="0" b="7620"/>
            <wp:wrapSquare wrapText="bothSides"/>
            <wp:docPr id="853885932" name="Afbeelding 1" descr="Afbeelding met tekst, cirkel,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85932" name="Afbeelding 1" descr="Afbeelding met tekst, cirkel, schermopname, Lettertype&#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4821555" cy="2735580"/>
                    </a:xfrm>
                    <a:prstGeom prst="rect">
                      <a:avLst/>
                    </a:prstGeom>
                  </pic:spPr>
                </pic:pic>
              </a:graphicData>
            </a:graphic>
            <wp14:sizeRelH relativeFrom="page">
              <wp14:pctWidth>0</wp14:pctWidth>
            </wp14:sizeRelH>
            <wp14:sizeRelV relativeFrom="page">
              <wp14:pctHeight>0</wp14:pctHeight>
            </wp14:sizeRelV>
          </wp:anchor>
        </w:drawing>
      </w:r>
    </w:p>
    <w:p w14:paraId="07894642" w14:textId="1DAC91E0" w:rsidR="00292444" w:rsidRPr="00FB0A4D" w:rsidRDefault="00292444" w:rsidP="31BC16A9">
      <w:pPr>
        <w:rPr>
          <w:rFonts w:ascii="Arial" w:hAnsi="Arial" w:cs="Arial"/>
          <w:color w:val="FF0000"/>
        </w:rPr>
      </w:pPr>
    </w:p>
    <w:p w14:paraId="2E3C4B80" w14:textId="279162D9" w:rsidR="00901644" w:rsidRDefault="00901644" w:rsidP="00901644">
      <w:pPr>
        <w:keepNext/>
      </w:pPr>
    </w:p>
    <w:p w14:paraId="6F62108A" w14:textId="77777777" w:rsidR="00CF43BE" w:rsidRDefault="00CF43BE" w:rsidP="00901644">
      <w:pPr>
        <w:pStyle w:val="Bijschrift"/>
      </w:pPr>
    </w:p>
    <w:p w14:paraId="3BF08958" w14:textId="77777777" w:rsidR="00CF43BE" w:rsidRDefault="00CF43BE" w:rsidP="00901644">
      <w:pPr>
        <w:pStyle w:val="Bijschrift"/>
      </w:pPr>
    </w:p>
    <w:p w14:paraId="2A656A7D" w14:textId="77777777" w:rsidR="00CF43BE" w:rsidRDefault="00CF43BE" w:rsidP="00901644">
      <w:pPr>
        <w:pStyle w:val="Bijschrift"/>
      </w:pPr>
    </w:p>
    <w:p w14:paraId="62313F35" w14:textId="77777777" w:rsidR="00CF43BE" w:rsidRDefault="00CF43BE" w:rsidP="00901644">
      <w:pPr>
        <w:pStyle w:val="Bijschrift"/>
      </w:pPr>
    </w:p>
    <w:p w14:paraId="00B09512" w14:textId="77777777" w:rsidR="00CF43BE" w:rsidRDefault="00CF43BE" w:rsidP="00901644">
      <w:pPr>
        <w:pStyle w:val="Bijschrift"/>
      </w:pPr>
    </w:p>
    <w:p w14:paraId="4C7255FF" w14:textId="77777777" w:rsidR="00CF43BE" w:rsidRDefault="00CF43BE" w:rsidP="00901644">
      <w:pPr>
        <w:pStyle w:val="Bijschrift"/>
      </w:pPr>
    </w:p>
    <w:p w14:paraId="6B9B8AFD" w14:textId="77777777" w:rsidR="00CF43BE" w:rsidRDefault="00CF43BE" w:rsidP="00901644">
      <w:pPr>
        <w:pStyle w:val="Bijschrift"/>
      </w:pPr>
    </w:p>
    <w:p w14:paraId="531408DE" w14:textId="77777777" w:rsidR="00CF43BE" w:rsidRDefault="00CF43BE" w:rsidP="00901644">
      <w:pPr>
        <w:pStyle w:val="Bijschrift"/>
      </w:pPr>
    </w:p>
    <w:p w14:paraId="51CB4600" w14:textId="77777777" w:rsidR="00CF43BE" w:rsidRDefault="00CF43BE" w:rsidP="00901644">
      <w:pPr>
        <w:pStyle w:val="Bijschrift"/>
      </w:pPr>
    </w:p>
    <w:p w14:paraId="7FFC3C58" w14:textId="77777777" w:rsidR="00CF43BE" w:rsidRDefault="00CF43BE" w:rsidP="00901644">
      <w:pPr>
        <w:pStyle w:val="Bijschrift"/>
      </w:pPr>
    </w:p>
    <w:p w14:paraId="76DD5774" w14:textId="6D3406F8" w:rsidR="002064F9" w:rsidRDefault="00901644" w:rsidP="00901644">
      <w:pPr>
        <w:pStyle w:val="Bijschrift"/>
      </w:pPr>
      <w:r>
        <w:t xml:space="preserve">Figuur </w:t>
      </w:r>
      <w:fldSimple w:instr=" SEQ Figuur \* ARABIC ">
        <w:r>
          <w:rPr>
            <w:noProof/>
          </w:rPr>
          <w:t>1</w:t>
        </w:r>
      </w:fldSimple>
      <w:r>
        <w:t xml:space="preserve">. </w:t>
      </w:r>
      <w:r w:rsidRPr="00E761E2">
        <w:t>Verdeling CO₂-uitstoot per bron (2024)</w:t>
      </w:r>
    </w:p>
    <w:p w14:paraId="436F1D7E" w14:textId="4E125B3A" w:rsidR="00880D78" w:rsidRPr="00880D78" w:rsidRDefault="00880D78" w:rsidP="00880D78">
      <w:pPr>
        <w:rPr>
          <w:rFonts w:ascii="Arial" w:hAnsi="Arial" w:cs="Arial"/>
        </w:rPr>
      </w:pPr>
      <w:r w:rsidRPr="00880D78">
        <w:rPr>
          <w:rFonts w:ascii="Arial" w:hAnsi="Arial" w:cs="Arial"/>
        </w:rPr>
        <w:t>Het wagenpark omvat de volgende emissies:</w:t>
      </w:r>
    </w:p>
    <w:p w14:paraId="3EE45AD2" w14:textId="294E9CEC" w:rsidR="00880D78" w:rsidRPr="00880D78" w:rsidRDefault="00880D78" w:rsidP="00880D78">
      <w:pPr>
        <w:pStyle w:val="Lijstalinea"/>
        <w:numPr>
          <w:ilvl w:val="0"/>
          <w:numId w:val="28"/>
        </w:numPr>
        <w:rPr>
          <w:rFonts w:ascii="Arial" w:hAnsi="Arial" w:cs="Arial"/>
        </w:rPr>
      </w:pPr>
      <w:r w:rsidRPr="00880D78">
        <w:rPr>
          <w:rFonts w:ascii="Arial" w:hAnsi="Arial" w:cs="Arial"/>
        </w:rPr>
        <w:t>Benzine</w:t>
      </w:r>
      <w:r>
        <w:rPr>
          <w:rFonts w:ascii="Arial" w:hAnsi="Arial" w:cs="Arial"/>
        </w:rPr>
        <w:t xml:space="preserve"> voertuigen</w:t>
      </w:r>
      <w:r w:rsidRPr="00880D78">
        <w:rPr>
          <w:rFonts w:ascii="Arial" w:hAnsi="Arial" w:cs="Arial"/>
        </w:rPr>
        <w:t xml:space="preserve"> = 7</w:t>
      </w:r>
    </w:p>
    <w:p w14:paraId="597CFE22" w14:textId="2EAE198F" w:rsidR="00880D78" w:rsidRPr="00880D78" w:rsidRDefault="00880D78" w:rsidP="00880D78">
      <w:pPr>
        <w:pStyle w:val="Lijstalinea"/>
        <w:numPr>
          <w:ilvl w:val="0"/>
          <w:numId w:val="28"/>
        </w:numPr>
        <w:rPr>
          <w:rFonts w:ascii="Arial" w:hAnsi="Arial" w:cs="Arial"/>
        </w:rPr>
      </w:pPr>
      <w:r w:rsidRPr="00880D78">
        <w:rPr>
          <w:rFonts w:ascii="Arial" w:hAnsi="Arial" w:cs="Arial"/>
        </w:rPr>
        <w:t xml:space="preserve">Diesel </w:t>
      </w:r>
      <w:r>
        <w:rPr>
          <w:rFonts w:ascii="Arial" w:hAnsi="Arial" w:cs="Arial"/>
        </w:rPr>
        <w:t>voertuigen</w:t>
      </w:r>
      <w:r w:rsidRPr="00880D78">
        <w:rPr>
          <w:rFonts w:ascii="Arial" w:hAnsi="Arial" w:cs="Arial"/>
        </w:rPr>
        <w:t xml:space="preserve"> = 10</w:t>
      </w:r>
    </w:p>
    <w:p w14:paraId="2B2E4202" w14:textId="6CAFF489" w:rsidR="00880D78" w:rsidRPr="00880D78" w:rsidRDefault="00880D78" w:rsidP="00880D78">
      <w:pPr>
        <w:pStyle w:val="Lijstalinea"/>
        <w:numPr>
          <w:ilvl w:val="0"/>
          <w:numId w:val="28"/>
        </w:numPr>
        <w:rPr>
          <w:rFonts w:ascii="Arial" w:hAnsi="Arial" w:cs="Arial"/>
        </w:rPr>
      </w:pPr>
      <w:r w:rsidRPr="00880D78">
        <w:rPr>
          <w:rFonts w:ascii="Arial" w:hAnsi="Arial" w:cs="Arial"/>
        </w:rPr>
        <w:t>Elektrisch</w:t>
      </w:r>
      <w:r>
        <w:rPr>
          <w:rFonts w:ascii="Arial" w:hAnsi="Arial" w:cs="Arial"/>
        </w:rPr>
        <w:t>e</w:t>
      </w:r>
      <w:r w:rsidRPr="00880D78">
        <w:rPr>
          <w:rFonts w:ascii="Arial" w:hAnsi="Arial" w:cs="Arial"/>
        </w:rPr>
        <w:t xml:space="preserve"> </w:t>
      </w:r>
      <w:r>
        <w:rPr>
          <w:rFonts w:ascii="Arial" w:hAnsi="Arial" w:cs="Arial"/>
        </w:rPr>
        <w:t>voertuigen</w:t>
      </w:r>
      <w:r w:rsidRPr="00880D78">
        <w:rPr>
          <w:rFonts w:ascii="Arial" w:hAnsi="Arial" w:cs="Arial"/>
        </w:rPr>
        <w:t xml:space="preserve"> = 2</w:t>
      </w:r>
    </w:p>
    <w:p w14:paraId="66A68851" w14:textId="354515DE" w:rsidR="00880D78" w:rsidRDefault="00880D78" w:rsidP="00880D78">
      <w:pPr>
        <w:pStyle w:val="Lijstalinea"/>
        <w:numPr>
          <w:ilvl w:val="0"/>
          <w:numId w:val="28"/>
        </w:numPr>
        <w:rPr>
          <w:rFonts w:ascii="Arial" w:hAnsi="Arial" w:cs="Arial"/>
        </w:rPr>
      </w:pPr>
      <w:r w:rsidRPr="00880D78">
        <w:rPr>
          <w:rFonts w:ascii="Arial" w:hAnsi="Arial" w:cs="Arial"/>
        </w:rPr>
        <w:t xml:space="preserve">Hybride </w:t>
      </w:r>
      <w:r>
        <w:rPr>
          <w:rFonts w:ascii="Arial" w:hAnsi="Arial" w:cs="Arial"/>
        </w:rPr>
        <w:t>voertuigen</w:t>
      </w:r>
      <w:r w:rsidRPr="00880D78">
        <w:rPr>
          <w:rFonts w:ascii="Arial" w:hAnsi="Arial" w:cs="Arial"/>
        </w:rPr>
        <w:t xml:space="preserve"> = 4</w:t>
      </w:r>
    </w:p>
    <w:p w14:paraId="533DE2A2" w14:textId="77777777" w:rsidR="00880D78" w:rsidRDefault="00880D78" w:rsidP="00880D78">
      <w:pPr>
        <w:rPr>
          <w:rFonts w:ascii="Arial" w:hAnsi="Arial" w:cs="Arial"/>
        </w:rPr>
      </w:pPr>
    </w:p>
    <w:p w14:paraId="50E17652" w14:textId="7490F7E7" w:rsidR="00880D78" w:rsidRPr="00880D78" w:rsidRDefault="00880D78" w:rsidP="00880D78">
      <w:pPr>
        <w:rPr>
          <w:rFonts w:ascii="Arial" w:hAnsi="Arial" w:cs="Arial"/>
        </w:rPr>
      </w:pPr>
      <w:r>
        <w:rPr>
          <w:rFonts w:ascii="Arial" w:hAnsi="Arial" w:cs="Arial"/>
        </w:rPr>
        <w:t>Het wagenpark verduurzamen zal nog steeds leiden tot een sterkere daling van de CO</w:t>
      </w:r>
      <w:r w:rsidRPr="00880D78">
        <w:rPr>
          <w:rFonts w:ascii="Arial" w:hAnsi="Arial" w:cs="Arial"/>
          <w:vertAlign w:val="subscript"/>
        </w:rPr>
        <w:t>2</w:t>
      </w:r>
      <w:r>
        <w:rPr>
          <w:rFonts w:ascii="Arial" w:hAnsi="Arial" w:cs="Arial"/>
        </w:rPr>
        <w:t xml:space="preserve"> uitstoot.  </w:t>
      </w:r>
    </w:p>
    <w:p w14:paraId="2A11A944" w14:textId="77777777" w:rsidR="00880D78" w:rsidRPr="00880D78" w:rsidRDefault="00880D78" w:rsidP="00880D78"/>
    <w:p w14:paraId="2470FF71" w14:textId="77777777" w:rsidR="002064F9" w:rsidRPr="00BD1464" w:rsidRDefault="002064F9" w:rsidP="002064F9">
      <w:pPr>
        <w:pStyle w:val="Kop3"/>
        <w:rPr>
          <w:rFonts w:ascii="Arial" w:hAnsi="Arial" w:cs="Arial"/>
        </w:rPr>
      </w:pPr>
      <w:bookmarkStart w:id="56" w:name="_Toc196920119"/>
      <w:r w:rsidRPr="00BD1464">
        <w:rPr>
          <w:rFonts w:ascii="Arial" w:hAnsi="Arial" w:cs="Arial"/>
        </w:rPr>
        <w:t>Analyse elektriciteitsverbruik</w:t>
      </w:r>
      <w:bookmarkEnd w:id="56"/>
    </w:p>
    <w:p w14:paraId="29F3E3C7" w14:textId="4CA1F997" w:rsidR="002064F9" w:rsidRDefault="004F2A84" w:rsidP="002064F9">
      <w:pPr>
        <w:rPr>
          <w:rFonts w:ascii="Arial" w:hAnsi="Arial" w:cs="Arial"/>
        </w:rPr>
      </w:pPr>
      <w:r w:rsidRPr="004F2A84">
        <w:rPr>
          <w:rFonts w:ascii="Arial" w:hAnsi="Arial" w:cs="Arial"/>
        </w:rPr>
        <w:t>In 2024 is overgestapt naar een nieuwe energieleverancier die 100% hernieuwbare stroom uit Nederlandse bronnen levert. Door de toename van het aantal elektrische voertuigen is het totale elektriciteitsverbruik gestegen ten opzichte van 2023. Een deel hiervan betreft grijze stroom, wat heeft geleid tot een lichte toename van de uitstoot binnen deze categorie.</w:t>
      </w:r>
    </w:p>
    <w:p w14:paraId="41BB1640" w14:textId="77777777" w:rsidR="004F2A84" w:rsidRPr="00D15504" w:rsidRDefault="004F2A84" w:rsidP="002064F9">
      <w:pPr>
        <w:rPr>
          <w:rFonts w:ascii="Arial" w:hAnsi="Arial" w:cs="Arial"/>
          <w:color w:val="ED7D31" w:themeColor="accent2"/>
        </w:rPr>
      </w:pPr>
    </w:p>
    <w:p w14:paraId="0C761DE4" w14:textId="77777777" w:rsidR="002064F9" w:rsidRPr="00D15504" w:rsidRDefault="002064F9" w:rsidP="002064F9">
      <w:pPr>
        <w:pStyle w:val="Kop3"/>
        <w:rPr>
          <w:rFonts w:ascii="Arial" w:hAnsi="Arial" w:cs="Arial"/>
        </w:rPr>
      </w:pPr>
      <w:bookmarkStart w:id="57" w:name="_Toc196920120"/>
      <w:r w:rsidRPr="00D15504">
        <w:rPr>
          <w:rFonts w:ascii="Arial" w:hAnsi="Arial" w:cs="Arial"/>
        </w:rPr>
        <w:t>Conclusies en aanbevelingen</w:t>
      </w:r>
      <w:bookmarkEnd w:id="57"/>
    </w:p>
    <w:p w14:paraId="6FAE570D" w14:textId="57ABA032" w:rsidR="000D053C" w:rsidRPr="00D15504" w:rsidRDefault="000D053C" w:rsidP="002064F9">
      <w:pPr>
        <w:rPr>
          <w:rFonts w:ascii="Arial" w:hAnsi="Arial" w:cs="Arial"/>
        </w:rPr>
      </w:pPr>
      <w:r w:rsidRPr="000D053C">
        <w:rPr>
          <w:rFonts w:ascii="Arial" w:hAnsi="Arial" w:cs="Arial"/>
        </w:rPr>
        <w:t>Gebaseerd op de bovenstaande gegevens worden hieronder een aantal maatregelen benoemd die ervoor kunnen zorgen dat het brandstofverbruik de komende jaren afnemen.</w:t>
      </w:r>
    </w:p>
    <w:p w14:paraId="0FA3483A" w14:textId="77777777" w:rsidR="002064F9" w:rsidRPr="00D15504" w:rsidRDefault="002064F9" w:rsidP="002064F9">
      <w:pPr>
        <w:rPr>
          <w:rFonts w:ascii="Arial" w:hAnsi="Arial" w:cs="Arial"/>
          <w:b/>
          <w:bCs/>
          <w:color w:val="ED7D31" w:themeColor="accent2"/>
        </w:rPr>
      </w:pPr>
    </w:p>
    <w:p w14:paraId="39144622" w14:textId="30901749" w:rsidR="0F532A3A" w:rsidRDefault="0F532A3A" w:rsidP="3A0FC4DA">
      <w:pPr>
        <w:pStyle w:val="Lijstalinea"/>
        <w:numPr>
          <w:ilvl w:val="0"/>
          <w:numId w:val="5"/>
        </w:numPr>
        <w:spacing w:line="259" w:lineRule="auto"/>
        <w:rPr>
          <w:rFonts w:ascii="Arial" w:hAnsi="Arial" w:cs="Arial"/>
        </w:rPr>
      </w:pPr>
      <w:r w:rsidRPr="3A0FC4DA">
        <w:rPr>
          <w:rFonts w:ascii="Arial" w:hAnsi="Arial" w:cs="Arial"/>
        </w:rPr>
        <w:t>Carpoolen stimuleren</w:t>
      </w:r>
    </w:p>
    <w:p w14:paraId="0E96E293" w14:textId="35086823" w:rsidR="0073013A" w:rsidRDefault="0073013A" w:rsidP="3A0FC4DA">
      <w:pPr>
        <w:pStyle w:val="Lijstalinea"/>
        <w:numPr>
          <w:ilvl w:val="0"/>
          <w:numId w:val="5"/>
        </w:numPr>
        <w:spacing w:line="259" w:lineRule="auto"/>
        <w:rPr>
          <w:rFonts w:ascii="Arial" w:hAnsi="Arial" w:cs="Arial"/>
        </w:rPr>
      </w:pPr>
      <w:r>
        <w:rPr>
          <w:rFonts w:ascii="Arial" w:hAnsi="Arial" w:cs="Arial"/>
        </w:rPr>
        <w:t>Mogelijkheden onderzoeken voor elektrische fietsen</w:t>
      </w:r>
    </w:p>
    <w:p w14:paraId="22DF0049" w14:textId="735F2165" w:rsidR="0073013A" w:rsidRDefault="0073013A" w:rsidP="3A0FC4DA">
      <w:pPr>
        <w:pStyle w:val="Lijstalinea"/>
        <w:numPr>
          <w:ilvl w:val="0"/>
          <w:numId w:val="5"/>
        </w:numPr>
        <w:spacing w:line="259" w:lineRule="auto"/>
        <w:rPr>
          <w:rFonts w:ascii="Arial" w:hAnsi="Arial" w:cs="Arial"/>
        </w:rPr>
      </w:pPr>
      <w:r>
        <w:rPr>
          <w:rFonts w:ascii="Arial" w:hAnsi="Arial" w:cs="Arial"/>
        </w:rPr>
        <w:t>Mogelijkheden onderzoeken voor elektrische pick-up</w:t>
      </w:r>
    </w:p>
    <w:p w14:paraId="12D12D1B" w14:textId="4BA77BE5" w:rsidR="0F532A3A" w:rsidRDefault="0F532A3A" w:rsidP="3A0FC4DA">
      <w:pPr>
        <w:pStyle w:val="Lijstalinea"/>
        <w:numPr>
          <w:ilvl w:val="0"/>
          <w:numId w:val="5"/>
        </w:numPr>
        <w:spacing w:line="259" w:lineRule="auto"/>
        <w:rPr>
          <w:rFonts w:ascii="Arial" w:hAnsi="Arial" w:cs="Arial"/>
        </w:rPr>
      </w:pPr>
      <w:r w:rsidRPr="3A0FC4DA">
        <w:rPr>
          <w:rFonts w:ascii="Arial" w:hAnsi="Arial" w:cs="Arial"/>
        </w:rPr>
        <w:t>Meer thuiswerken</w:t>
      </w:r>
    </w:p>
    <w:p w14:paraId="6F3E7444" w14:textId="753E0387" w:rsidR="0F532A3A" w:rsidRDefault="0F532A3A" w:rsidP="3A0FC4DA">
      <w:pPr>
        <w:pStyle w:val="Lijstalinea"/>
        <w:numPr>
          <w:ilvl w:val="0"/>
          <w:numId w:val="5"/>
        </w:numPr>
        <w:spacing w:line="259" w:lineRule="auto"/>
        <w:rPr>
          <w:rFonts w:ascii="Arial" w:hAnsi="Arial" w:cs="Arial"/>
        </w:rPr>
      </w:pPr>
      <w:r w:rsidRPr="3A0FC4DA">
        <w:rPr>
          <w:rFonts w:ascii="Arial" w:hAnsi="Arial" w:cs="Arial"/>
        </w:rPr>
        <w:t>Het checken van de bandenspanning stimuleren</w:t>
      </w:r>
    </w:p>
    <w:p w14:paraId="640F6822" w14:textId="23B5EF97" w:rsidR="0F532A3A" w:rsidRDefault="0F532A3A" w:rsidP="3A0FC4DA">
      <w:pPr>
        <w:pStyle w:val="Lijstalinea"/>
        <w:numPr>
          <w:ilvl w:val="0"/>
          <w:numId w:val="5"/>
        </w:numPr>
        <w:spacing w:line="259" w:lineRule="auto"/>
        <w:rPr>
          <w:rFonts w:ascii="Arial" w:hAnsi="Arial" w:cs="Arial"/>
        </w:rPr>
      </w:pPr>
      <w:r w:rsidRPr="3A0FC4DA">
        <w:rPr>
          <w:rFonts w:ascii="Arial" w:hAnsi="Arial" w:cs="Arial"/>
        </w:rPr>
        <w:t xml:space="preserve">Het wagenpark </w:t>
      </w:r>
      <w:r w:rsidR="00893F47">
        <w:rPr>
          <w:rFonts w:ascii="Arial" w:hAnsi="Arial" w:cs="Arial"/>
        </w:rPr>
        <w:t xml:space="preserve">verder </w:t>
      </w:r>
      <w:r w:rsidRPr="3A0FC4DA">
        <w:rPr>
          <w:rFonts w:ascii="Arial" w:hAnsi="Arial" w:cs="Arial"/>
        </w:rPr>
        <w:t>verduurzamen (elektrisch/hybride rijden)</w:t>
      </w:r>
    </w:p>
    <w:p w14:paraId="7CE59422" w14:textId="3FE775D3" w:rsidR="0F532A3A" w:rsidRDefault="0F532A3A" w:rsidP="3A0FC4DA">
      <w:pPr>
        <w:pStyle w:val="Lijstalinea"/>
        <w:numPr>
          <w:ilvl w:val="0"/>
          <w:numId w:val="5"/>
        </w:numPr>
        <w:spacing w:line="259" w:lineRule="auto"/>
        <w:rPr>
          <w:rFonts w:ascii="Arial" w:hAnsi="Arial" w:cs="Arial"/>
        </w:rPr>
      </w:pPr>
      <w:r w:rsidRPr="3A0FC4DA">
        <w:rPr>
          <w:rFonts w:ascii="Arial" w:hAnsi="Arial" w:cs="Arial"/>
        </w:rPr>
        <w:t>Alternatieve brandstoffen zoals HVO-diesel</w:t>
      </w:r>
      <w:r w:rsidR="0073013A">
        <w:rPr>
          <w:rFonts w:ascii="Arial" w:hAnsi="Arial" w:cs="Arial"/>
        </w:rPr>
        <w:t xml:space="preserve"> onderzoeken</w:t>
      </w:r>
    </w:p>
    <w:p w14:paraId="0EF597E5" w14:textId="7700D685" w:rsidR="002A5C3B" w:rsidRDefault="002A5C3B" w:rsidP="3A0FC4DA">
      <w:pPr>
        <w:pStyle w:val="Lijstalinea"/>
        <w:numPr>
          <w:ilvl w:val="0"/>
          <w:numId w:val="5"/>
        </w:numPr>
        <w:spacing w:line="259" w:lineRule="auto"/>
        <w:rPr>
          <w:rFonts w:ascii="Arial" w:hAnsi="Arial" w:cs="Arial"/>
        </w:rPr>
      </w:pPr>
      <w:r>
        <w:rPr>
          <w:rFonts w:ascii="Arial" w:hAnsi="Arial" w:cs="Arial"/>
        </w:rPr>
        <w:t>Minder gebruik van verwarming en meer verwarmen middels airco gebruik</w:t>
      </w:r>
    </w:p>
    <w:p w14:paraId="5FAD2807" w14:textId="77777777" w:rsidR="002064F9" w:rsidRDefault="002064F9" w:rsidP="002064F9">
      <w:pPr>
        <w:rPr>
          <w:rFonts w:ascii="Arial" w:hAnsi="Arial" w:cs="Arial"/>
          <w:color w:val="FF0000"/>
          <w:szCs w:val="20"/>
        </w:rPr>
      </w:pPr>
    </w:p>
    <w:p w14:paraId="5B498196" w14:textId="294CC466" w:rsidR="00E468EB" w:rsidRPr="00D15504" w:rsidRDefault="00E468EB" w:rsidP="00E468EB">
      <w:pPr>
        <w:pStyle w:val="Kop1"/>
        <w:rPr>
          <w:rFonts w:ascii="Arial" w:hAnsi="Arial" w:cs="Arial"/>
        </w:rPr>
      </w:pPr>
      <w:bookmarkStart w:id="58" w:name="_Toc196920121"/>
      <w:r>
        <w:rPr>
          <w:rFonts w:ascii="Arial" w:hAnsi="Arial" w:cs="Arial"/>
        </w:rPr>
        <w:t>Doelstellingen en maatregelen</w:t>
      </w:r>
      <w:bookmarkEnd w:id="58"/>
    </w:p>
    <w:p w14:paraId="698E3FF7" w14:textId="77777777" w:rsidR="00E468EB" w:rsidRPr="00D15504" w:rsidRDefault="00E468EB" w:rsidP="002064F9">
      <w:pPr>
        <w:rPr>
          <w:rFonts w:ascii="Arial" w:hAnsi="Arial" w:cs="Arial"/>
          <w:color w:val="FF0000"/>
          <w:szCs w:val="20"/>
        </w:rPr>
      </w:pPr>
    </w:p>
    <w:p w14:paraId="10E58BC2" w14:textId="4CF6D99D" w:rsidR="002064F9" w:rsidRPr="00D15504" w:rsidRDefault="007D3B79" w:rsidP="002064F9">
      <w:pPr>
        <w:pStyle w:val="Kop2"/>
        <w:rPr>
          <w:rFonts w:ascii="Arial" w:hAnsi="Arial" w:cs="Arial"/>
        </w:rPr>
      </w:pPr>
      <w:bookmarkStart w:id="59" w:name="_Toc196920122"/>
      <w:r w:rsidRPr="3A0FC4DA">
        <w:rPr>
          <w:rFonts w:ascii="Arial" w:hAnsi="Arial" w:cs="Arial"/>
        </w:rPr>
        <w:t>A</w:t>
      </w:r>
      <w:r w:rsidR="002064F9" w:rsidRPr="3A0FC4DA">
        <w:rPr>
          <w:rFonts w:ascii="Arial" w:hAnsi="Arial" w:cs="Arial"/>
        </w:rPr>
        <w:t>mbitiebepaling</w:t>
      </w:r>
      <w:bookmarkEnd w:id="59"/>
    </w:p>
    <w:p w14:paraId="38BF0338" w14:textId="1D503462" w:rsidR="508A91A5" w:rsidRDefault="508A91A5" w:rsidP="3A0FC4DA">
      <w:pPr>
        <w:rPr>
          <w:rFonts w:ascii="Arial" w:hAnsi="Arial" w:cs="Arial"/>
        </w:rPr>
      </w:pPr>
      <w:r w:rsidRPr="3A0FC4DA">
        <w:rPr>
          <w:rFonts w:ascii="Arial" w:hAnsi="Arial" w:cs="Arial"/>
        </w:rPr>
        <w:t xml:space="preserve">De organisatie heeft geconcludeerd dat de reductiedoelstelling in de volgende paragraaf </w:t>
      </w:r>
      <w:r w:rsidR="00BF2F98">
        <w:rPr>
          <w:rFonts w:ascii="Arial" w:hAnsi="Arial" w:cs="Arial"/>
        </w:rPr>
        <w:t>on</w:t>
      </w:r>
      <w:r w:rsidRPr="3A0FC4DA">
        <w:rPr>
          <w:rFonts w:ascii="Arial" w:hAnsi="Arial" w:cs="Arial"/>
        </w:rPr>
        <w:t xml:space="preserve">voldoende ambitieus </w:t>
      </w:r>
      <w:r w:rsidR="00BF2F98">
        <w:rPr>
          <w:rFonts w:ascii="Arial" w:hAnsi="Arial" w:cs="Arial"/>
        </w:rPr>
        <w:t>was</w:t>
      </w:r>
      <w:r w:rsidRPr="3A0FC4DA">
        <w:rPr>
          <w:rFonts w:ascii="Arial" w:hAnsi="Arial" w:cs="Arial"/>
        </w:rPr>
        <w:t>,</w:t>
      </w:r>
      <w:r w:rsidR="00BF2F98">
        <w:rPr>
          <w:rFonts w:ascii="Arial" w:hAnsi="Arial" w:cs="Arial"/>
        </w:rPr>
        <w:t xml:space="preserve"> gezien de doelstelling in 2024 al is behaald. Echter in vergelijking </w:t>
      </w:r>
      <w:r w:rsidRPr="3A0FC4DA">
        <w:rPr>
          <w:rFonts w:ascii="Arial" w:hAnsi="Arial" w:cs="Arial"/>
        </w:rPr>
        <w:t>met sectorgenoten en de maatregellijst</w:t>
      </w:r>
      <w:r w:rsidR="00BF2F98">
        <w:rPr>
          <w:rFonts w:ascii="Arial" w:hAnsi="Arial" w:cs="Arial"/>
        </w:rPr>
        <w:t xml:space="preserve"> is </w:t>
      </w:r>
      <w:proofErr w:type="spellStart"/>
      <w:r w:rsidR="00BF2F98">
        <w:rPr>
          <w:rFonts w:ascii="Arial" w:hAnsi="Arial" w:cs="Arial"/>
        </w:rPr>
        <w:t>Hofrijn</w:t>
      </w:r>
      <w:proofErr w:type="spellEnd"/>
      <w:r w:rsidR="00BF2F98">
        <w:rPr>
          <w:rFonts w:ascii="Arial" w:hAnsi="Arial" w:cs="Arial"/>
        </w:rPr>
        <w:t xml:space="preserve"> nog steeds erg </w:t>
      </w:r>
      <w:proofErr w:type="spellStart"/>
      <w:r w:rsidR="00BF2F98">
        <w:rPr>
          <w:rFonts w:ascii="Arial" w:hAnsi="Arial" w:cs="Arial"/>
        </w:rPr>
        <w:t>ambiteus</w:t>
      </w:r>
      <w:proofErr w:type="spellEnd"/>
      <w:r w:rsidRPr="3A0FC4DA">
        <w:rPr>
          <w:rFonts w:ascii="Arial" w:hAnsi="Arial" w:cs="Arial"/>
        </w:rPr>
        <w:t>. De organisatie beschouwt zichzelf als een voorloper op het gebied van CO2-reductie in vergelijking met sectorgenoten, vooral omdat de uitstoot al relatief laag is.</w:t>
      </w:r>
    </w:p>
    <w:p w14:paraId="3FEE2525" w14:textId="593F40A4" w:rsidR="3A0FC4DA" w:rsidRDefault="3A0FC4DA" w:rsidP="3A0FC4DA">
      <w:pPr>
        <w:rPr>
          <w:rFonts w:ascii="Arial" w:hAnsi="Arial" w:cs="Arial"/>
        </w:rPr>
      </w:pPr>
    </w:p>
    <w:p w14:paraId="6E20EE88" w14:textId="046F5621" w:rsidR="508A91A5" w:rsidRDefault="508A91A5" w:rsidP="3A0FC4DA">
      <w:r w:rsidRPr="3A0FC4DA">
        <w:rPr>
          <w:rFonts w:ascii="Arial" w:hAnsi="Arial" w:cs="Arial"/>
        </w:rPr>
        <w:lastRenderedPageBreak/>
        <w:t>De CO2-Prestatieladder vereist dat reductiedoelstellingen zowel ambitieus als realistisch zijn. Om te beoordelen hoe ambitieus de doelstellingen en maatregelen van de organisatie zijn, is gekeken naar sectorgenoten en is de maatregellijst van SKAO ingevuld. De algemene conclusie uit de maatregellijst is dat de organisatie al behoorlijk vooruitstrevend is.</w:t>
      </w:r>
    </w:p>
    <w:p w14:paraId="5A11AD47" w14:textId="2D24CCC3" w:rsidR="3A0FC4DA" w:rsidRDefault="3A0FC4DA" w:rsidP="3A0FC4DA">
      <w:pPr>
        <w:rPr>
          <w:rFonts w:ascii="Arial" w:hAnsi="Arial" w:cs="Arial"/>
        </w:rPr>
      </w:pPr>
    </w:p>
    <w:p w14:paraId="1CC665E3" w14:textId="77777777" w:rsidR="00940DCF" w:rsidRPr="00D15504" w:rsidRDefault="00940DCF" w:rsidP="00940DCF">
      <w:pPr>
        <w:rPr>
          <w:rFonts w:ascii="Arial" w:hAnsi="Arial" w:cs="Arial"/>
        </w:rPr>
      </w:pPr>
    </w:p>
    <w:p w14:paraId="023F6F8A" w14:textId="77777777" w:rsidR="00940DCF" w:rsidRPr="00D15504" w:rsidRDefault="00940DCF" w:rsidP="00940DCF">
      <w:pPr>
        <w:pStyle w:val="Kop3"/>
        <w:rPr>
          <w:rFonts w:ascii="Arial" w:hAnsi="Arial" w:cs="Arial"/>
        </w:rPr>
      </w:pPr>
      <w:bookmarkStart w:id="60" w:name="_Toc90908440"/>
      <w:bookmarkStart w:id="61" w:name="_Toc118736249"/>
      <w:bookmarkStart w:id="62" w:name="_Toc196920123"/>
      <w:r w:rsidRPr="00D15504">
        <w:rPr>
          <w:rFonts w:ascii="Arial" w:hAnsi="Arial" w:cs="Arial"/>
        </w:rPr>
        <w:t>Vergelijking met sectorgenoten</w:t>
      </w:r>
      <w:bookmarkEnd w:id="60"/>
      <w:bookmarkEnd w:id="61"/>
      <w:bookmarkEnd w:id="62"/>
    </w:p>
    <w:p w14:paraId="56A6ABD7" w14:textId="77777777" w:rsidR="00940DCF" w:rsidRPr="00D15504" w:rsidRDefault="00940DCF" w:rsidP="00940DCF">
      <w:pPr>
        <w:rPr>
          <w:rFonts w:ascii="Arial" w:hAnsi="Arial" w:cs="Arial"/>
        </w:rPr>
      </w:pPr>
    </w:p>
    <w:p w14:paraId="531B457A" w14:textId="7AD0262D" w:rsidR="00940DCF" w:rsidRPr="00AF50D2" w:rsidRDefault="00940DCF" w:rsidP="00940DCF">
      <w:pPr>
        <w:pStyle w:val="Lijstalinea"/>
        <w:numPr>
          <w:ilvl w:val="0"/>
          <w:numId w:val="13"/>
        </w:numPr>
        <w:jc w:val="left"/>
        <w:rPr>
          <w:rFonts w:ascii="Arial" w:hAnsi="Arial" w:cs="Arial"/>
          <w:lang w:val="en-US"/>
        </w:rPr>
      </w:pPr>
      <w:proofErr w:type="spellStart"/>
      <w:r w:rsidRPr="00AF50D2">
        <w:rPr>
          <w:rFonts w:ascii="Arial" w:hAnsi="Arial" w:cs="Arial"/>
          <w:b/>
          <w:lang w:val="en-US"/>
        </w:rPr>
        <w:t>Sectorgenoot</w:t>
      </w:r>
      <w:proofErr w:type="spellEnd"/>
      <w:r w:rsidRPr="00AF50D2">
        <w:rPr>
          <w:rFonts w:ascii="Arial" w:hAnsi="Arial" w:cs="Arial"/>
          <w:b/>
          <w:lang w:val="en-US"/>
        </w:rPr>
        <w:t xml:space="preserve"> 1 | </w:t>
      </w:r>
      <w:r w:rsidR="00946B83" w:rsidRPr="00AF50D2">
        <w:rPr>
          <w:rFonts w:ascii="Arial" w:hAnsi="Arial" w:cs="Arial"/>
          <w:b/>
          <w:lang w:val="en-US"/>
        </w:rPr>
        <w:t>Bakker Arkel</w:t>
      </w:r>
      <w:r w:rsidR="00787B2F" w:rsidRPr="00AF50D2">
        <w:rPr>
          <w:rFonts w:ascii="Arial" w:hAnsi="Arial" w:cs="Arial"/>
          <w:b/>
          <w:lang w:val="en-US"/>
        </w:rPr>
        <w:t xml:space="preserve"> </w:t>
      </w:r>
      <w:r w:rsidRPr="00AF50D2">
        <w:rPr>
          <w:rFonts w:ascii="Arial" w:hAnsi="Arial" w:cs="Arial"/>
          <w:b/>
          <w:lang w:val="en-US"/>
        </w:rPr>
        <w:br/>
      </w:r>
      <w:r w:rsidRPr="00AF50D2">
        <w:rPr>
          <w:rFonts w:ascii="Arial" w:hAnsi="Arial" w:cs="Arial"/>
          <w:lang w:val="en-US"/>
        </w:rPr>
        <w:t>CO</w:t>
      </w:r>
      <w:r w:rsidRPr="00AF50D2">
        <w:rPr>
          <w:rFonts w:ascii="Arial" w:hAnsi="Arial" w:cs="Arial"/>
          <w:vertAlign w:val="subscript"/>
          <w:lang w:val="en-US"/>
        </w:rPr>
        <w:t>2</w:t>
      </w:r>
      <w:r w:rsidRPr="00AF50D2">
        <w:rPr>
          <w:rFonts w:ascii="Arial" w:hAnsi="Arial" w:cs="Arial"/>
          <w:lang w:val="en-US"/>
        </w:rPr>
        <w:t xml:space="preserve">-footprint in </w:t>
      </w:r>
      <w:proofErr w:type="spellStart"/>
      <w:r w:rsidRPr="00AF50D2">
        <w:rPr>
          <w:rFonts w:ascii="Arial" w:hAnsi="Arial" w:cs="Arial"/>
          <w:lang w:val="en-US"/>
        </w:rPr>
        <w:t>referentiejaar</w:t>
      </w:r>
      <w:proofErr w:type="spellEnd"/>
      <w:r w:rsidRPr="00AF50D2">
        <w:rPr>
          <w:rFonts w:ascii="Arial" w:hAnsi="Arial" w:cs="Arial"/>
          <w:lang w:val="en-US"/>
        </w:rPr>
        <w:t xml:space="preserve">: </w:t>
      </w:r>
      <w:r w:rsidR="00946B83" w:rsidRPr="00AF50D2">
        <w:rPr>
          <w:rFonts w:ascii="Arial" w:hAnsi="Arial" w:cs="Arial"/>
          <w:lang w:val="en-US"/>
        </w:rPr>
        <w:t>426</w:t>
      </w:r>
      <w:r w:rsidRPr="00AF50D2">
        <w:rPr>
          <w:rFonts w:ascii="Arial" w:hAnsi="Arial" w:cs="Arial"/>
          <w:lang w:val="en-US"/>
        </w:rPr>
        <w:t xml:space="preserve"> ton CO</w:t>
      </w:r>
      <w:r w:rsidRPr="00AF50D2">
        <w:rPr>
          <w:rFonts w:ascii="Arial" w:hAnsi="Arial" w:cs="Arial"/>
          <w:vertAlign w:val="subscript"/>
          <w:lang w:val="en-US"/>
        </w:rPr>
        <w:t>2</w:t>
      </w:r>
    </w:p>
    <w:p w14:paraId="58453927" w14:textId="3F0CE3FB" w:rsidR="00940DCF" w:rsidRPr="00AF50D2" w:rsidRDefault="00940DCF" w:rsidP="00940DCF">
      <w:pPr>
        <w:pStyle w:val="Lijstalinea"/>
        <w:ind w:left="1068"/>
        <w:jc w:val="left"/>
        <w:rPr>
          <w:rFonts w:ascii="Arial" w:hAnsi="Arial" w:cs="Arial"/>
        </w:rPr>
      </w:pPr>
      <w:r w:rsidRPr="00AF50D2">
        <w:rPr>
          <w:rFonts w:ascii="Arial" w:hAnsi="Arial" w:cs="Arial"/>
        </w:rPr>
        <w:t xml:space="preserve">Doelstelling scope 1, 2 en business </w:t>
      </w:r>
      <w:proofErr w:type="spellStart"/>
      <w:r w:rsidRPr="00AF50D2">
        <w:rPr>
          <w:rFonts w:ascii="Arial" w:hAnsi="Arial" w:cs="Arial"/>
        </w:rPr>
        <w:t>travel</w:t>
      </w:r>
      <w:proofErr w:type="spellEnd"/>
      <w:r w:rsidRPr="00AF50D2">
        <w:rPr>
          <w:rFonts w:ascii="Arial" w:hAnsi="Arial" w:cs="Arial"/>
        </w:rPr>
        <w:t xml:space="preserve">: </w:t>
      </w:r>
      <w:r w:rsidR="00946B83" w:rsidRPr="00AF50D2">
        <w:rPr>
          <w:rFonts w:ascii="Arial" w:hAnsi="Arial" w:cs="Arial"/>
        </w:rPr>
        <w:t>16</w:t>
      </w:r>
      <w:r w:rsidRPr="00AF50D2">
        <w:rPr>
          <w:rFonts w:ascii="Arial" w:hAnsi="Arial" w:cs="Arial"/>
        </w:rPr>
        <w:t>% in 20</w:t>
      </w:r>
      <w:r w:rsidR="00195506" w:rsidRPr="00AF50D2">
        <w:rPr>
          <w:rFonts w:ascii="Arial" w:hAnsi="Arial" w:cs="Arial"/>
        </w:rPr>
        <w:t>2</w:t>
      </w:r>
      <w:r w:rsidR="00946B83" w:rsidRPr="00AF50D2">
        <w:rPr>
          <w:rFonts w:ascii="Arial" w:hAnsi="Arial" w:cs="Arial"/>
        </w:rPr>
        <w:t>7</w:t>
      </w:r>
      <w:r w:rsidRPr="00AF50D2">
        <w:rPr>
          <w:rFonts w:ascii="Arial" w:hAnsi="Arial" w:cs="Arial"/>
        </w:rPr>
        <w:t xml:space="preserve"> ten opzichte van 20</w:t>
      </w:r>
      <w:r w:rsidR="00946B83" w:rsidRPr="00AF50D2">
        <w:rPr>
          <w:rFonts w:ascii="Arial" w:hAnsi="Arial" w:cs="Arial"/>
        </w:rPr>
        <w:t>21</w:t>
      </w:r>
      <w:r w:rsidRPr="00AF50D2">
        <w:rPr>
          <w:rFonts w:ascii="Arial" w:hAnsi="Arial" w:cs="Arial"/>
        </w:rPr>
        <w:br/>
        <w:t>Meest significante maatregelen in het plan van aanpak:</w:t>
      </w:r>
    </w:p>
    <w:p w14:paraId="68008752" w14:textId="633A734C" w:rsidR="001B69EF" w:rsidRPr="00AF50D2" w:rsidRDefault="001B69EF" w:rsidP="00940DCF">
      <w:pPr>
        <w:pStyle w:val="Lijstalinea"/>
        <w:numPr>
          <w:ilvl w:val="1"/>
          <w:numId w:val="13"/>
        </w:numPr>
        <w:jc w:val="left"/>
        <w:rPr>
          <w:rFonts w:ascii="Arial" w:hAnsi="Arial" w:cs="Arial"/>
        </w:rPr>
      </w:pPr>
      <w:r w:rsidRPr="00AF50D2">
        <w:rPr>
          <w:rFonts w:ascii="Arial" w:hAnsi="Arial" w:cs="Arial"/>
        </w:rPr>
        <w:t>Over op 100% groene stroom</w:t>
      </w:r>
    </w:p>
    <w:p w14:paraId="13478421" w14:textId="2F67C877" w:rsidR="006E1860" w:rsidRPr="00AF50D2" w:rsidRDefault="006E1860" w:rsidP="00940DCF">
      <w:pPr>
        <w:pStyle w:val="Lijstalinea"/>
        <w:numPr>
          <w:ilvl w:val="1"/>
          <w:numId w:val="13"/>
        </w:numPr>
        <w:jc w:val="left"/>
        <w:rPr>
          <w:rFonts w:ascii="Arial" w:hAnsi="Arial" w:cs="Arial"/>
        </w:rPr>
      </w:pPr>
      <w:r w:rsidRPr="00AF50D2">
        <w:rPr>
          <w:rFonts w:ascii="Arial" w:hAnsi="Arial" w:cs="Arial"/>
        </w:rPr>
        <w:t>Het wagenpark verduurzamen</w:t>
      </w:r>
    </w:p>
    <w:p w14:paraId="29871452" w14:textId="77777777" w:rsidR="00940DCF" w:rsidRPr="00AF50D2" w:rsidRDefault="00940DCF" w:rsidP="00940DCF">
      <w:pPr>
        <w:jc w:val="left"/>
        <w:rPr>
          <w:rFonts w:ascii="Arial" w:hAnsi="Arial" w:cs="Arial"/>
        </w:rPr>
      </w:pPr>
    </w:p>
    <w:p w14:paraId="3E2353B3" w14:textId="0197952E" w:rsidR="00940DCF" w:rsidRPr="00AF50D2" w:rsidRDefault="00940DCF" w:rsidP="00940DCF">
      <w:pPr>
        <w:pStyle w:val="Lijstalinea"/>
        <w:numPr>
          <w:ilvl w:val="0"/>
          <w:numId w:val="13"/>
        </w:numPr>
        <w:jc w:val="left"/>
        <w:rPr>
          <w:rFonts w:ascii="Arial" w:hAnsi="Arial" w:cs="Arial"/>
          <w:lang w:val="en-US"/>
        </w:rPr>
      </w:pPr>
      <w:proofErr w:type="spellStart"/>
      <w:r w:rsidRPr="00AF50D2">
        <w:rPr>
          <w:rFonts w:ascii="Arial" w:hAnsi="Arial" w:cs="Arial"/>
          <w:b/>
          <w:lang w:val="en-US"/>
        </w:rPr>
        <w:t>Sectorgenoot</w:t>
      </w:r>
      <w:proofErr w:type="spellEnd"/>
      <w:r w:rsidRPr="00AF50D2">
        <w:rPr>
          <w:rFonts w:ascii="Arial" w:hAnsi="Arial" w:cs="Arial"/>
          <w:b/>
          <w:lang w:val="en-US"/>
        </w:rPr>
        <w:t xml:space="preserve"> 2 | </w:t>
      </w:r>
      <w:proofErr w:type="spellStart"/>
      <w:r w:rsidR="006E1860" w:rsidRPr="00AF50D2">
        <w:rPr>
          <w:rFonts w:ascii="Arial" w:hAnsi="Arial" w:cs="Arial"/>
          <w:b/>
          <w:lang w:val="en-US"/>
        </w:rPr>
        <w:t>Constructif</w:t>
      </w:r>
      <w:proofErr w:type="spellEnd"/>
      <w:r w:rsidRPr="00AF50D2">
        <w:rPr>
          <w:rFonts w:ascii="Arial" w:hAnsi="Arial" w:cs="Arial"/>
          <w:b/>
          <w:lang w:val="en-US"/>
        </w:rPr>
        <w:br/>
      </w:r>
      <w:r w:rsidRPr="00AF50D2">
        <w:rPr>
          <w:rFonts w:ascii="Arial" w:hAnsi="Arial" w:cs="Arial"/>
          <w:lang w:val="en-US"/>
        </w:rPr>
        <w:t>CO</w:t>
      </w:r>
      <w:r w:rsidRPr="00AF50D2">
        <w:rPr>
          <w:rFonts w:ascii="Arial" w:hAnsi="Arial" w:cs="Arial"/>
          <w:vertAlign w:val="subscript"/>
          <w:lang w:val="en-US"/>
        </w:rPr>
        <w:t>2</w:t>
      </w:r>
      <w:r w:rsidRPr="00AF50D2">
        <w:rPr>
          <w:rFonts w:ascii="Arial" w:hAnsi="Arial" w:cs="Arial"/>
          <w:lang w:val="en-US"/>
        </w:rPr>
        <w:t xml:space="preserve">-footprint in </w:t>
      </w:r>
      <w:proofErr w:type="spellStart"/>
      <w:r w:rsidRPr="00AF50D2">
        <w:rPr>
          <w:rFonts w:ascii="Arial" w:hAnsi="Arial" w:cs="Arial"/>
          <w:lang w:val="en-US"/>
        </w:rPr>
        <w:t>referentiejaar</w:t>
      </w:r>
      <w:proofErr w:type="spellEnd"/>
      <w:r w:rsidRPr="00AF50D2">
        <w:rPr>
          <w:rFonts w:ascii="Arial" w:hAnsi="Arial" w:cs="Arial"/>
          <w:lang w:val="en-US"/>
        </w:rPr>
        <w:t xml:space="preserve">: </w:t>
      </w:r>
      <w:r w:rsidR="006E1860" w:rsidRPr="00AF50D2">
        <w:rPr>
          <w:rFonts w:ascii="Arial" w:hAnsi="Arial" w:cs="Arial"/>
          <w:lang w:val="en-US"/>
        </w:rPr>
        <w:t>871</w:t>
      </w:r>
      <w:r w:rsidRPr="00AF50D2">
        <w:rPr>
          <w:rFonts w:ascii="Arial" w:hAnsi="Arial" w:cs="Arial"/>
          <w:lang w:val="en-US"/>
        </w:rPr>
        <w:t xml:space="preserve"> ton CO</w:t>
      </w:r>
      <w:r w:rsidRPr="00AF50D2">
        <w:rPr>
          <w:rFonts w:ascii="Arial" w:hAnsi="Arial" w:cs="Arial"/>
          <w:vertAlign w:val="subscript"/>
          <w:lang w:val="en-US"/>
        </w:rPr>
        <w:t>2</w:t>
      </w:r>
    </w:p>
    <w:p w14:paraId="6C4EBF8F" w14:textId="3F185532" w:rsidR="00940DCF" w:rsidRPr="00AF50D2" w:rsidRDefault="00940DCF" w:rsidP="00940DCF">
      <w:pPr>
        <w:pStyle w:val="Lijstalinea"/>
        <w:ind w:left="1068"/>
        <w:jc w:val="left"/>
        <w:rPr>
          <w:rFonts w:ascii="Arial" w:hAnsi="Arial" w:cs="Arial"/>
        </w:rPr>
      </w:pPr>
      <w:r w:rsidRPr="00AF50D2">
        <w:rPr>
          <w:rFonts w:ascii="Arial" w:hAnsi="Arial" w:cs="Arial"/>
        </w:rPr>
        <w:t xml:space="preserve">Doelstelling scope 1, 2 en business </w:t>
      </w:r>
      <w:proofErr w:type="spellStart"/>
      <w:r w:rsidRPr="00AF50D2">
        <w:rPr>
          <w:rFonts w:ascii="Arial" w:hAnsi="Arial" w:cs="Arial"/>
        </w:rPr>
        <w:t>travel</w:t>
      </w:r>
      <w:proofErr w:type="spellEnd"/>
      <w:r w:rsidRPr="00AF50D2">
        <w:rPr>
          <w:rFonts w:ascii="Arial" w:hAnsi="Arial" w:cs="Arial"/>
        </w:rPr>
        <w:t xml:space="preserve">: </w:t>
      </w:r>
      <w:r w:rsidR="006E1860" w:rsidRPr="00AF50D2">
        <w:rPr>
          <w:rFonts w:ascii="Arial" w:hAnsi="Arial" w:cs="Arial"/>
        </w:rPr>
        <w:t>10</w:t>
      </w:r>
      <w:r w:rsidRPr="00AF50D2">
        <w:rPr>
          <w:rFonts w:ascii="Arial" w:hAnsi="Arial" w:cs="Arial"/>
        </w:rPr>
        <w:t>% in 20</w:t>
      </w:r>
      <w:r w:rsidR="006513AE" w:rsidRPr="00AF50D2">
        <w:rPr>
          <w:rFonts w:ascii="Arial" w:hAnsi="Arial" w:cs="Arial"/>
        </w:rPr>
        <w:t>24</w:t>
      </w:r>
      <w:r w:rsidRPr="00AF50D2">
        <w:rPr>
          <w:rFonts w:ascii="Arial" w:hAnsi="Arial" w:cs="Arial"/>
        </w:rPr>
        <w:t xml:space="preserve"> ten opzichte van 20</w:t>
      </w:r>
      <w:r w:rsidR="006E1860" w:rsidRPr="00AF50D2">
        <w:rPr>
          <w:rFonts w:ascii="Arial" w:hAnsi="Arial" w:cs="Arial"/>
        </w:rPr>
        <w:t>21</w:t>
      </w:r>
      <w:r w:rsidRPr="00AF50D2">
        <w:rPr>
          <w:rFonts w:ascii="Arial" w:hAnsi="Arial" w:cs="Arial"/>
        </w:rPr>
        <w:br/>
        <w:t>Meest significante maatregelen in het plan van aanpak:</w:t>
      </w:r>
    </w:p>
    <w:p w14:paraId="5C2D137F" w14:textId="5B24D1C6" w:rsidR="00F30B05" w:rsidRPr="00AF50D2" w:rsidRDefault="00AF50D2" w:rsidP="00940DCF">
      <w:pPr>
        <w:pStyle w:val="Lijstalinea"/>
        <w:numPr>
          <w:ilvl w:val="1"/>
          <w:numId w:val="13"/>
        </w:numPr>
        <w:jc w:val="left"/>
        <w:rPr>
          <w:rFonts w:ascii="Arial" w:hAnsi="Arial" w:cs="Arial"/>
        </w:rPr>
      </w:pPr>
      <w:r w:rsidRPr="00AF50D2">
        <w:rPr>
          <w:rFonts w:ascii="Arial" w:hAnsi="Arial" w:cs="Arial"/>
        </w:rPr>
        <w:t>Het wagenpark verduurzamen</w:t>
      </w:r>
    </w:p>
    <w:p w14:paraId="762E05A2" w14:textId="7D79FA69" w:rsidR="00AF50D2" w:rsidRPr="00AF50D2" w:rsidRDefault="00AF50D2" w:rsidP="00940DCF">
      <w:pPr>
        <w:pStyle w:val="Lijstalinea"/>
        <w:numPr>
          <w:ilvl w:val="1"/>
          <w:numId w:val="13"/>
        </w:numPr>
        <w:jc w:val="left"/>
        <w:rPr>
          <w:rFonts w:ascii="Arial" w:hAnsi="Arial" w:cs="Arial"/>
        </w:rPr>
      </w:pPr>
      <w:r w:rsidRPr="00AF50D2">
        <w:rPr>
          <w:rFonts w:ascii="Arial" w:hAnsi="Arial" w:cs="Arial"/>
        </w:rPr>
        <w:t>Energieverbruik monitoren en op sturen</w:t>
      </w:r>
    </w:p>
    <w:p w14:paraId="43DC9E16" w14:textId="77777777" w:rsidR="008E7BC0" w:rsidRPr="00D15504" w:rsidRDefault="008E7BC0" w:rsidP="008E7BC0">
      <w:pPr>
        <w:rPr>
          <w:rFonts w:ascii="Arial" w:hAnsi="Arial" w:cs="Arial"/>
          <w:color w:val="ED7D31" w:themeColor="accent2"/>
        </w:rPr>
      </w:pPr>
    </w:p>
    <w:p w14:paraId="01A98671" w14:textId="78010617" w:rsidR="008E7BC0" w:rsidRPr="00D15504" w:rsidRDefault="008E7BC0" w:rsidP="008E7BC0">
      <w:pPr>
        <w:pStyle w:val="Kop2"/>
        <w:rPr>
          <w:rFonts w:ascii="Arial" w:hAnsi="Arial" w:cs="Arial"/>
        </w:rPr>
      </w:pPr>
      <w:bookmarkStart w:id="63" w:name="_Toc118736245"/>
      <w:bookmarkStart w:id="64" w:name="_Toc196920124"/>
      <w:r w:rsidRPr="3A0FC4DA">
        <w:rPr>
          <w:rFonts w:ascii="Arial" w:hAnsi="Arial" w:cs="Arial"/>
        </w:rPr>
        <w:t>CO</w:t>
      </w:r>
      <w:r w:rsidRPr="3A0FC4DA">
        <w:rPr>
          <w:rFonts w:ascii="Arial" w:hAnsi="Arial" w:cs="Arial"/>
          <w:vertAlign w:val="subscript"/>
        </w:rPr>
        <w:t>2</w:t>
      </w:r>
      <w:r w:rsidRPr="3A0FC4DA">
        <w:rPr>
          <w:rFonts w:ascii="Arial" w:hAnsi="Arial" w:cs="Arial"/>
        </w:rPr>
        <w:t>-reductiedoelstellingen</w:t>
      </w:r>
      <w:bookmarkEnd w:id="63"/>
      <w:bookmarkEnd w:id="64"/>
    </w:p>
    <w:p w14:paraId="4C9088A7" w14:textId="001FD6E7" w:rsidR="3D3A8A75" w:rsidRDefault="3D3A8A75" w:rsidP="3A0FC4DA">
      <w:pPr>
        <w:spacing w:line="259" w:lineRule="auto"/>
      </w:pPr>
      <w:r w:rsidRPr="3A0FC4DA">
        <w:rPr>
          <w:rFonts w:ascii="Arial" w:hAnsi="Arial" w:cs="Arial"/>
        </w:rPr>
        <w:t xml:space="preserve">De reductiedoelstellingen zijn gebaseerd op eigen ambitie en op de vergelijking met sectorgenoten. </w:t>
      </w:r>
    </w:p>
    <w:p w14:paraId="494CCFFC" w14:textId="77777777" w:rsidR="00D8036F" w:rsidRPr="00D15504" w:rsidRDefault="00D8036F" w:rsidP="00D8036F">
      <w:pPr>
        <w:rPr>
          <w:rFonts w:ascii="Arial" w:hAnsi="Arial" w:cs="Arial"/>
        </w:rPr>
      </w:pPr>
    </w:p>
    <w:p w14:paraId="22D3DBA1" w14:textId="77777777" w:rsidR="009E5008" w:rsidRPr="00D15504" w:rsidRDefault="009E5008" w:rsidP="003F4B28">
      <w:pPr>
        <w:pStyle w:val="Kop3"/>
        <w:rPr>
          <w:rFonts w:ascii="Arial" w:hAnsi="Arial" w:cs="Arial"/>
        </w:rPr>
      </w:pPr>
      <w:bookmarkStart w:id="65" w:name="_Toc118736246"/>
      <w:bookmarkStart w:id="66" w:name="_Toc196920125"/>
      <w:r w:rsidRPr="00D15504">
        <w:rPr>
          <w:rFonts w:ascii="Arial" w:hAnsi="Arial" w:cs="Arial"/>
        </w:rPr>
        <w:t>Hoofddoelstelling</w:t>
      </w:r>
      <w:bookmarkEnd w:id="65"/>
      <w:bookmarkEnd w:id="66"/>
    </w:p>
    <w:p w14:paraId="349D643D" w14:textId="77777777" w:rsidR="00B46AE2" w:rsidRPr="00D15504" w:rsidRDefault="00B46AE2" w:rsidP="00B052A5">
      <w:pPr>
        <w:rPr>
          <w:rFonts w:ascii="Arial" w:hAnsi="Arial" w:cs="Arial"/>
          <w:color w:val="ED7D31" w:themeColor="accent2"/>
        </w:rPr>
      </w:pPr>
    </w:p>
    <w:p w14:paraId="5E0CDAA3" w14:textId="3CA9287E" w:rsidR="008002AA" w:rsidRDefault="792A1E0F" w:rsidP="00B052A5">
      <w:pPr>
        <w:rPr>
          <w:rFonts w:ascii="Arial" w:hAnsi="Arial" w:cs="Arial"/>
          <w:color w:val="000000" w:themeColor="text1"/>
          <w:sz w:val="18"/>
          <w:szCs w:val="18"/>
        </w:rPr>
      </w:pPr>
      <w:proofErr w:type="spellStart"/>
      <w:r w:rsidRPr="3A0FC4DA">
        <w:rPr>
          <w:rFonts w:ascii="Arial" w:hAnsi="Arial" w:cs="Arial"/>
        </w:rPr>
        <w:t>Hofrijn</w:t>
      </w:r>
      <w:proofErr w:type="spellEnd"/>
      <w:r w:rsidRPr="3A0FC4DA">
        <w:rPr>
          <w:rFonts w:ascii="Arial" w:hAnsi="Arial" w:cs="Arial"/>
        </w:rPr>
        <w:t xml:space="preserve"> Bouwgroep</w:t>
      </w:r>
      <w:r w:rsidR="008342FF" w:rsidRPr="3A0FC4DA">
        <w:rPr>
          <w:rFonts w:ascii="Arial" w:hAnsi="Arial" w:cs="Arial"/>
          <w:sz w:val="18"/>
          <w:szCs w:val="18"/>
        </w:rPr>
        <w:t xml:space="preserve"> wi</w:t>
      </w:r>
      <w:r w:rsidR="008342FF" w:rsidRPr="3A0FC4DA">
        <w:rPr>
          <w:rFonts w:ascii="Arial" w:hAnsi="Arial" w:cs="Arial"/>
          <w:color w:val="000000" w:themeColor="text1"/>
          <w:sz w:val="18"/>
          <w:szCs w:val="18"/>
        </w:rPr>
        <w:t>l</w:t>
      </w:r>
      <w:r w:rsidR="00BF2F98">
        <w:rPr>
          <w:rFonts w:ascii="Arial" w:hAnsi="Arial" w:cs="Arial"/>
          <w:color w:val="000000" w:themeColor="text1"/>
          <w:sz w:val="18"/>
          <w:szCs w:val="18"/>
        </w:rPr>
        <w:t>de</w:t>
      </w:r>
      <w:r w:rsidR="008342FF" w:rsidRPr="3A0FC4DA">
        <w:rPr>
          <w:rFonts w:ascii="Arial" w:hAnsi="Arial" w:cs="Arial"/>
          <w:color w:val="000000" w:themeColor="text1"/>
          <w:sz w:val="18"/>
          <w:szCs w:val="18"/>
        </w:rPr>
        <w:t xml:space="preserve"> in 20</w:t>
      </w:r>
      <w:r w:rsidR="4A1660E4" w:rsidRPr="3A0FC4DA">
        <w:rPr>
          <w:rFonts w:ascii="Arial" w:hAnsi="Arial" w:cs="Arial"/>
          <w:color w:val="000000" w:themeColor="text1"/>
          <w:sz w:val="18"/>
          <w:szCs w:val="18"/>
        </w:rPr>
        <w:t>27</w:t>
      </w:r>
      <w:r w:rsidR="008342FF" w:rsidRPr="3A0FC4DA">
        <w:rPr>
          <w:rFonts w:ascii="Arial" w:hAnsi="Arial" w:cs="Arial"/>
          <w:color w:val="000000" w:themeColor="text1"/>
          <w:sz w:val="18"/>
          <w:szCs w:val="18"/>
        </w:rPr>
        <w:t xml:space="preserve"> ten opzichte van 20</w:t>
      </w:r>
      <w:r w:rsidR="1B0F6DA6" w:rsidRPr="3A0FC4DA">
        <w:rPr>
          <w:rFonts w:ascii="Arial" w:hAnsi="Arial" w:cs="Arial"/>
          <w:color w:val="000000" w:themeColor="text1"/>
          <w:sz w:val="18"/>
          <w:szCs w:val="18"/>
        </w:rPr>
        <w:t>2</w:t>
      </w:r>
      <w:r w:rsidR="444B9DD9" w:rsidRPr="3A0FC4DA">
        <w:rPr>
          <w:rFonts w:ascii="Arial" w:hAnsi="Arial" w:cs="Arial"/>
          <w:color w:val="000000" w:themeColor="text1"/>
          <w:sz w:val="18"/>
          <w:szCs w:val="18"/>
        </w:rPr>
        <w:t>3</w:t>
      </w:r>
      <w:r w:rsidR="008342FF" w:rsidRPr="3A0FC4DA">
        <w:rPr>
          <w:rFonts w:ascii="Arial" w:hAnsi="Arial" w:cs="Arial"/>
          <w:color w:val="000000" w:themeColor="text1"/>
          <w:sz w:val="18"/>
          <w:szCs w:val="18"/>
        </w:rPr>
        <w:t xml:space="preserve"> </w:t>
      </w:r>
      <w:r w:rsidR="4BFFF194" w:rsidRPr="3A0FC4DA">
        <w:rPr>
          <w:rFonts w:ascii="Arial" w:hAnsi="Arial" w:cs="Arial"/>
          <w:color w:val="000000" w:themeColor="text1"/>
          <w:sz w:val="18"/>
          <w:szCs w:val="18"/>
        </w:rPr>
        <w:t>2</w:t>
      </w:r>
      <w:r w:rsidR="1C69F376" w:rsidRPr="3A0FC4DA">
        <w:rPr>
          <w:rFonts w:ascii="Arial" w:hAnsi="Arial" w:cs="Arial"/>
          <w:color w:val="000000" w:themeColor="text1"/>
          <w:sz w:val="18"/>
          <w:szCs w:val="18"/>
        </w:rPr>
        <w:t>0</w:t>
      </w:r>
      <w:r w:rsidR="008342FF" w:rsidRPr="3A0FC4DA">
        <w:rPr>
          <w:rFonts w:ascii="Arial" w:hAnsi="Arial" w:cs="Arial"/>
          <w:color w:val="000000" w:themeColor="text1"/>
          <w:sz w:val="18"/>
          <w:szCs w:val="18"/>
        </w:rPr>
        <w:t>% minder CO</w:t>
      </w:r>
      <w:r w:rsidR="008342FF" w:rsidRPr="3A0FC4DA">
        <w:rPr>
          <w:rFonts w:ascii="Arial" w:hAnsi="Arial" w:cs="Arial"/>
          <w:color w:val="000000" w:themeColor="text1"/>
          <w:sz w:val="18"/>
          <w:szCs w:val="18"/>
          <w:vertAlign w:val="subscript"/>
        </w:rPr>
        <w:t>2</w:t>
      </w:r>
      <w:r w:rsidR="008342FF" w:rsidRPr="3A0FC4DA">
        <w:rPr>
          <w:rFonts w:ascii="Arial" w:hAnsi="Arial" w:cs="Arial"/>
          <w:color w:val="000000" w:themeColor="text1"/>
          <w:sz w:val="18"/>
          <w:szCs w:val="18"/>
        </w:rPr>
        <w:t xml:space="preserve"> uitstoten</w:t>
      </w:r>
      <w:r w:rsidR="00BF2F98">
        <w:rPr>
          <w:rFonts w:ascii="Arial" w:hAnsi="Arial" w:cs="Arial"/>
          <w:color w:val="000000" w:themeColor="text1"/>
          <w:sz w:val="18"/>
          <w:szCs w:val="18"/>
        </w:rPr>
        <w:t xml:space="preserve">, echter in 2024 is er al een daling opgetreden van 53.5% door alle gerichte genomen maatregelen. </w:t>
      </w:r>
    </w:p>
    <w:p w14:paraId="304993DC" w14:textId="77777777" w:rsidR="00BF2F98" w:rsidRDefault="00BF2F98" w:rsidP="00BF2F98">
      <w:pPr>
        <w:rPr>
          <w:rFonts w:ascii="Arial" w:hAnsi="Arial" w:cs="Arial"/>
          <w:color w:val="000000" w:themeColor="text1"/>
          <w:sz w:val="18"/>
          <w:szCs w:val="18"/>
        </w:rPr>
      </w:pPr>
    </w:p>
    <w:p w14:paraId="7AFA9E50" w14:textId="4191D407" w:rsidR="00BF2F98" w:rsidRPr="00BF2F98" w:rsidRDefault="00BF2F98" w:rsidP="00BF2F98">
      <w:pPr>
        <w:rPr>
          <w:rFonts w:ascii="Arial" w:hAnsi="Arial" w:cs="Arial"/>
          <w:color w:val="000000" w:themeColor="text1"/>
          <w:sz w:val="18"/>
          <w:szCs w:val="18"/>
        </w:rPr>
      </w:pPr>
      <w:r>
        <w:rPr>
          <w:rFonts w:ascii="Arial" w:hAnsi="Arial" w:cs="Arial"/>
          <w:color w:val="000000" w:themeColor="text1"/>
          <w:sz w:val="18"/>
          <w:szCs w:val="18"/>
        </w:rPr>
        <w:t>De nieuwe hoofddoelstelling t</w:t>
      </w:r>
      <w:r w:rsidRPr="00BF2F98">
        <w:rPr>
          <w:rFonts w:ascii="Arial" w:hAnsi="Arial" w:cs="Arial"/>
          <w:color w:val="000000" w:themeColor="text1"/>
          <w:sz w:val="18"/>
          <w:szCs w:val="18"/>
        </w:rPr>
        <w:t>en opzichte van het referentiejaar 2024</w:t>
      </w:r>
      <w:r>
        <w:rPr>
          <w:rFonts w:ascii="Arial" w:hAnsi="Arial" w:cs="Arial"/>
          <w:color w:val="000000" w:themeColor="text1"/>
          <w:sz w:val="18"/>
          <w:szCs w:val="18"/>
        </w:rPr>
        <w:t xml:space="preserve">, zal </w:t>
      </w:r>
      <w:proofErr w:type="spellStart"/>
      <w:r>
        <w:rPr>
          <w:rFonts w:ascii="Arial" w:hAnsi="Arial" w:cs="Arial"/>
          <w:color w:val="000000" w:themeColor="text1"/>
          <w:sz w:val="18"/>
          <w:szCs w:val="18"/>
        </w:rPr>
        <w:t>Hofrijn</w:t>
      </w:r>
      <w:proofErr w:type="spellEnd"/>
      <w:r>
        <w:rPr>
          <w:rFonts w:ascii="Arial" w:hAnsi="Arial" w:cs="Arial"/>
          <w:color w:val="000000" w:themeColor="text1"/>
          <w:sz w:val="18"/>
          <w:szCs w:val="18"/>
        </w:rPr>
        <w:t xml:space="preserve"> </w:t>
      </w:r>
      <w:r w:rsidRPr="00BF2F98">
        <w:rPr>
          <w:rFonts w:ascii="Arial" w:hAnsi="Arial" w:cs="Arial"/>
          <w:color w:val="000000" w:themeColor="text1"/>
          <w:sz w:val="18"/>
          <w:szCs w:val="18"/>
        </w:rPr>
        <w:t>streven naar een aanvullende CO</w:t>
      </w:r>
      <w:r w:rsidRPr="00BF2F98">
        <w:rPr>
          <w:rFonts w:ascii="Cambria Math" w:hAnsi="Cambria Math" w:cs="Cambria Math"/>
          <w:color w:val="000000" w:themeColor="text1"/>
          <w:sz w:val="18"/>
          <w:szCs w:val="18"/>
        </w:rPr>
        <w:t>₂</w:t>
      </w:r>
      <w:r w:rsidRPr="00BF2F98">
        <w:rPr>
          <w:rFonts w:ascii="Arial" w:hAnsi="Arial" w:cs="Arial"/>
          <w:color w:val="000000" w:themeColor="text1"/>
          <w:sz w:val="18"/>
          <w:szCs w:val="18"/>
        </w:rPr>
        <w:t xml:space="preserve">-reductie van </w:t>
      </w:r>
      <w:r>
        <w:rPr>
          <w:rFonts w:ascii="Arial" w:hAnsi="Arial" w:cs="Arial"/>
          <w:color w:val="000000" w:themeColor="text1"/>
          <w:sz w:val="18"/>
          <w:szCs w:val="18"/>
        </w:rPr>
        <w:t>5</w:t>
      </w:r>
      <w:r w:rsidRPr="00BF2F98">
        <w:rPr>
          <w:rFonts w:ascii="Arial" w:hAnsi="Arial" w:cs="Arial"/>
          <w:color w:val="000000" w:themeColor="text1"/>
          <w:sz w:val="18"/>
          <w:szCs w:val="18"/>
        </w:rPr>
        <w:t xml:space="preserve">% op </w:t>
      </w:r>
      <w:r>
        <w:rPr>
          <w:rFonts w:ascii="Arial" w:hAnsi="Arial" w:cs="Arial"/>
          <w:color w:val="000000" w:themeColor="text1"/>
          <w:sz w:val="18"/>
          <w:szCs w:val="18"/>
        </w:rPr>
        <w:t xml:space="preserve">onder andere </w:t>
      </w:r>
      <w:r w:rsidRPr="00BF2F98">
        <w:rPr>
          <w:rFonts w:ascii="Arial" w:hAnsi="Arial" w:cs="Arial"/>
          <w:color w:val="000000" w:themeColor="text1"/>
          <w:sz w:val="18"/>
          <w:szCs w:val="18"/>
        </w:rPr>
        <w:t xml:space="preserve">het brandstofverbruik van het wagenpark in 2027. Hoewel in de loop van 2025 een tweede locatie in </w:t>
      </w:r>
      <w:r w:rsidR="00893F47">
        <w:rPr>
          <w:rFonts w:ascii="Arial" w:hAnsi="Arial" w:cs="Arial"/>
          <w:color w:val="000000" w:themeColor="text1"/>
          <w:sz w:val="18"/>
          <w:szCs w:val="18"/>
        </w:rPr>
        <w:t>Aalsmeer</w:t>
      </w:r>
      <w:r w:rsidRPr="00BF2F98">
        <w:rPr>
          <w:rFonts w:ascii="Arial" w:hAnsi="Arial" w:cs="Arial"/>
          <w:color w:val="000000" w:themeColor="text1"/>
          <w:sz w:val="18"/>
          <w:szCs w:val="18"/>
        </w:rPr>
        <w:t xml:space="preserve"> in gebruik </w:t>
      </w:r>
      <w:r>
        <w:rPr>
          <w:rFonts w:ascii="Arial" w:hAnsi="Arial" w:cs="Arial"/>
          <w:color w:val="000000" w:themeColor="text1"/>
          <w:sz w:val="18"/>
          <w:szCs w:val="18"/>
        </w:rPr>
        <w:t>genomen zal worden</w:t>
      </w:r>
      <w:r w:rsidRPr="00BF2F98">
        <w:rPr>
          <w:rFonts w:ascii="Arial" w:hAnsi="Arial" w:cs="Arial"/>
          <w:color w:val="000000" w:themeColor="text1"/>
          <w:sz w:val="18"/>
          <w:szCs w:val="18"/>
        </w:rPr>
        <w:t xml:space="preserve"> – wat mogelijk zal leiden tot een toename in reisafstanden</w:t>
      </w:r>
      <w:r w:rsidR="00846005">
        <w:rPr>
          <w:rFonts w:ascii="Arial" w:hAnsi="Arial" w:cs="Arial"/>
          <w:color w:val="000000" w:themeColor="text1"/>
          <w:sz w:val="18"/>
          <w:szCs w:val="18"/>
        </w:rPr>
        <w:t>, en daarnaast de wens vanuit de opdracht gevers veranderd om meer op projectlocaties aanwezig te zijn</w:t>
      </w:r>
      <w:r w:rsidRPr="00BF2F98">
        <w:rPr>
          <w:rFonts w:ascii="Arial" w:hAnsi="Arial" w:cs="Arial"/>
          <w:color w:val="000000" w:themeColor="text1"/>
          <w:sz w:val="18"/>
          <w:szCs w:val="18"/>
        </w:rPr>
        <w:t xml:space="preserve"> – verwachten we deze reductie te realiseren door verdere elektrificatie van het wagenpark, het inzetten van e-bikes voor korte projectbezoeken, en het optimaliseren van mobiliteitsgedrag.</w:t>
      </w:r>
    </w:p>
    <w:p w14:paraId="5315E5CE" w14:textId="77777777" w:rsidR="00BF2F98" w:rsidRDefault="00BF2F98" w:rsidP="00BF2F98">
      <w:pPr>
        <w:rPr>
          <w:rFonts w:ascii="Arial" w:hAnsi="Arial" w:cs="Arial"/>
          <w:color w:val="000000" w:themeColor="text1"/>
          <w:sz w:val="18"/>
          <w:szCs w:val="18"/>
        </w:rPr>
      </w:pPr>
    </w:p>
    <w:p w14:paraId="0C8B69CE" w14:textId="39D6954B" w:rsidR="0067031C" w:rsidRDefault="00BF2F98" w:rsidP="00B052A5">
      <w:pPr>
        <w:rPr>
          <w:rFonts w:ascii="Arial" w:hAnsi="Arial" w:cs="Arial"/>
          <w:color w:val="000000" w:themeColor="text1"/>
          <w:sz w:val="18"/>
          <w:szCs w:val="18"/>
        </w:rPr>
      </w:pPr>
      <w:r w:rsidRPr="00BF2F98">
        <w:rPr>
          <w:rFonts w:ascii="Arial" w:hAnsi="Arial" w:cs="Arial"/>
          <w:color w:val="000000" w:themeColor="text1"/>
          <w:sz w:val="18"/>
          <w:szCs w:val="18"/>
        </w:rPr>
        <w:t>Deze doelstelling wordt medio 2026 geëvalueerd op basis van het daadwerkelijke mobiliteitsgebruik van beide locaties.</w:t>
      </w:r>
    </w:p>
    <w:p w14:paraId="2AD45C99" w14:textId="77777777" w:rsidR="0067031C" w:rsidRDefault="0067031C" w:rsidP="00B052A5">
      <w:pPr>
        <w:rPr>
          <w:rFonts w:ascii="Arial" w:hAnsi="Arial" w:cs="Arial"/>
          <w:color w:val="000000" w:themeColor="text1"/>
          <w:sz w:val="18"/>
          <w:szCs w:val="18"/>
        </w:rPr>
      </w:pPr>
    </w:p>
    <w:p w14:paraId="6A602628" w14:textId="77777777" w:rsidR="009E5008" w:rsidRPr="00D15504" w:rsidRDefault="009E5008" w:rsidP="003F4B28">
      <w:pPr>
        <w:pStyle w:val="Kop3"/>
        <w:rPr>
          <w:rFonts w:ascii="Arial" w:hAnsi="Arial" w:cs="Arial"/>
        </w:rPr>
      </w:pPr>
      <w:bookmarkStart w:id="67" w:name="_Toc196920126"/>
      <w:bookmarkStart w:id="68" w:name="_Toc118736247"/>
      <w:r w:rsidRPr="00D15504">
        <w:rPr>
          <w:rFonts w:ascii="Arial" w:hAnsi="Arial" w:cs="Arial"/>
        </w:rPr>
        <w:t>Subdoelstellingen</w:t>
      </w:r>
      <w:bookmarkEnd w:id="67"/>
      <w:r w:rsidR="00C81EEB" w:rsidRPr="00D15504">
        <w:rPr>
          <w:rFonts w:ascii="Arial" w:hAnsi="Arial" w:cs="Arial"/>
        </w:rPr>
        <w:t xml:space="preserve"> </w:t>
      </w:r>
      <w:bookmarkEnd w:id="68"/>
    </w:p>
    <w:p w14:paraId="23494091" w14:textId="77777777" w:rsidR="00BD10F1" w:rsidRPr="00D15504" w:rsidRDefault="00BD10F1" w:rsidP="008E321A">
      <w:pPr>
        <w:rPr>
          <w:rFonts w:ascii="Arial" w:hAnsi="Arial" w:cs="Arial"/>
          <w:color w:val="ED7D31" w:themeColor="accent2"/>
        </w:rPr>
      </w:pPr>
    </w:p>
    <w:p w14:paraId="2E11FEFF" w14:textId="414E11CF" w:rsidR="051C79FC" w:rsidRDefault="051C79FC" w:rsidP="3A0FC4DA">
      <w:pPr>
        <w:rPr>
          <w:rFonts w:ascii="Arial" w:hAnsi="Arial" w:cs="Arial"/>
        </w:rPr>
      </w:pPr>
      <w:r w:rsidRPr="3A0FC4DA">
        <w:rPr>
          <w:rFonts w:ascii="Arial" w:hAnsi="Arial" w:cs="Arial"/>
        </w:rPr>
        <w:t>De subdoelstellingen worden weergegeven in onderstaande tabel.</w:t>
      </w:r>
    </w:p>
    <w:p w14:paraId="6BE64878" w14:textId="71A4C65D" w:rsidR="3A0FC4DA" w:rsidRDefault="3A0FC4DA" w:rsidP="3A0FC4DA">
      <w:pPr>
        <w:rPr>
          <w:rFonts w:ascii="Arial" w:hAnsi="Arial" w:cs="Arial"/>
        </w:rPr>
      </w:pPr>
    </w:p>
    <w:tbl>
      <w:tblPr>
        <w:tblStyle w:val="Onopgemaaktetabel2"/>
        <w:tblW w:w="0" w:type="auto"/>
        <w:tblLayout w:type="fixed"/>
        <w:tblLook w:val="06A0" w:firstRow="1" w:lastRow="0" w:firstColumn="1" w:lastColumn="0" w:noHBand="1" w:noVBand="1"/>
      </w:tblPr>
      <w:tblGrid>
        <w:gridCol w:w="4530"/>
        <w:gridCol w:w="4530"/>
      </w:tblGrid>
      <w:tr w:rsidR="3A0FC4DA" w14:paraId="2839BC67" w14:textId="77777777" w:rsidTr="3A0FC4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0" w:type="dxa"/>
          </w:tcPr>
          <w:p w14:paraId="1F96B88B" w14:textId="315B80E2" w:rsidR="051C79FC" w:rsidRDefault="051C79FC" w:rsidP="3A0FC4DA">
            <w:pPr>
              <w:rPr>
                <w:rFonts w:ascii="Arial" w:hAnsi="Arial" w:cs="Arial"/>
              </w:rPr>
            </w:pPr>
            <w:r w:rsidRPr="3A0FC4DA">
              <w:rPr>
                <w:rFonts w:ascii="Arial" w:hAnsi="Arial" w:cs="Arial"/>
              </w:rPr>
              <w:t>Onderwerp</w:t>
            </w:r>
            <w:r w:rsidR="00FB7046">
              <w:rPr>
                <w:rFonts w:ascii="Arial" w:hAnsi="Arial" w:cs="Arial"/>
              </w:rPr>
              <w:t xml:space="preserve"> doelstelling reductie 2023-2027</w:t>
            </w:r>
          </w:p>
        </w:tc>
        <w:tc>
          <w:tcPr>
            <w:tcW w:w="4530" w:type="dxa"/>
          </w:tcPr>
          <w:p w14:paraId="11A69683" w14:textId="1CA207AA" w:rsidR="051C79FC" w:rsidRDefault="00FB7046" w:rsidP="3A0FC4D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2024         2025        2026          2027    </w:t>
            </w:r>
          </w:p>
        </w:tc>
      </w:tr>
      <w:tr w:rsidR="3A0FC4DA" w14:paraId="6BA28BFD" w14:textId="77777777" w:rsidTr="3A0FC4DA">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1B8B3272" w14:textId="5B043969" w:rsidR="051C79FC" w:rsidRDefault="051C79FC" w:rsidP="3A0FC4DA">
            <w:pPr>
              <w:rPr>
                <w:rFonts w:ascii="Arial" w:hAnsi="Arial" w:cs="Arial"/>
              </w:rPr>
            </w:pPr>
            <w:r w:rsidRPr="3A0FC4DA">
              <w:rPr>
                <w:rFonts w:ascii="Arial" w:hAnsi="Arial" w:cs="Arial"/>
              </w:rPr>
              <w:t>Scope 1</w:t>
            </w:r>
          </w:p>
        </w:tc>
        <w:tc>
          <w:tcPr>
            <w:tcW w:w="4530" w:type="dxa"/>
          </w:tcPr>
          <w:p w14:paraId="645F9734" w14:textId="326FA306" w:rsidR="051C79FC" w:rsidRDefault="00FB7046" w:rsidP="3A0FC4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w:t>
            </w:r>
            <w:r w:rsidR="051C79FC" w:rsidRPr="3A0FC4DA">
              <w:rPr>
                <w:rFonts w:ascii="Arial" w:hAnsi="Arial" w:cs="Arial"/>
              </w:rPr>
              <w:t>%</w:t>
            </w:r>
            <w:r>
              <w:rPr>
                <w:rFonts w:ascii="Arial" w:hAnsi="Arial" w:cs="Arial"/>
              </w:rPr>
              <w:t xml:space="preserve">           5</w:t>
            </w:r>
            <w:r w:rsidRPr="3A0FC4DA">
              <w:rPr>
                <w:rFonts w:ascii="Arial" w:hAnsi="Arial" w:cs="Arial"/>
              </w:rPr>
              <w:t>%</w:t>
            </w:r>
            <w:r>
              <w:rPr>
                <w:rFonts w:ascii="Arial" w:hAnsi="Arial" w:cs="Arial"/>
              </w:rPr>
              <w:t xml:space="preserve">            4</w:t>
            </w:r>
            <w:r w:rsidRPr="3A0FC4DA">
              <w:rPr>
                <w:rFonts w:ascii="Arial" w:hAnsi="Arial" w:cs="Arial"/>
              </w:rPr>
              <w:t>%</w:t>
            </w:r>
            <w:r>
              <w:rPr>
                <w:rFonts w:ascii="Arial" w:hAnsi="Arial" w:cs="Arial"/>
              </w:rPr>
              <w:t xml:space="preserve">            4</w:t>
            </w:r>
            <w:r w:rsidRPr="3A0FC4DA">
              <w:rPr>
                <w:rFonts w:ascii="Arial" w:hAnsi="Arial" w:cs="Arial"/>
              </w:rPr>
              <w:t>%</w:t>
            </w:r>
          </w:p>
        </w:tc>
      </w:tr>
      <w:tr w:rsidR="3A0FC4DA" w14:paraId="52CD7F23" w14:textId="77777777" w:rsidTr="3A0FC4DA">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5A6BFC4B" w14:textId="2BE94A2D" w:rsidR="051C79FC" w:rsidRDefault="051C79FC" w:rsidP="3A0FC4DA">
            <w:pPr>
              <w:rPr>
                <w:rFonts w:ascii="Arial" w:hAnsi="Arial" w:cs="Arial"/>
              </w:rPr>
            </w:pPr>
            <w:r w:rsidRPr="3A0FC4DA">
              <w:rPr>
                <w:rFonts w:ascii="Arial" w:hAnsi="Arial" w:cs="Arial"/>
              </w:rPr>
              <w:t>Scope 2/elektriciteitsverbruik</w:t>
            </w:r>
          </w:p>
        </w:tc>
        <w:tc>
          <w:tcPr>
            <w:tcW w:w="4530" w:type="dxa"/>
          </w:tcPr>
          <w:p w14:paraId="430006FA" w14:textId="444E9AD4" w:rsidR="051C79FC" w:rsidRDefault="00FB7046" w:rsidP="3A0FC4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2</w:t>
            </w:r>
            <w:r w:rsidR="051C79FC" w:rsidRPr="3A0FC4DA">
              <w:rPr>
                <w:rFonts w:ascii="Arial" w:hAnsi="Arial" w:cs="Arial"/>
              </w:rPr>
              <w:t>%</w:t>
            </w:r>
            <w:r>
              <w:rPr>
                <w:rFonts w:ascii="Arial" w:hAnsi="Arial" w:cs="Arial"/>
              </w:rPr>
              <w:t xml:space="preserve">           1</w:t>
            </w:r>
            <w:r w:rsidRPr="3A0FC4DA">
              <w:rPr>
                <w:rFonts w:ascii="Arial" w:hAnsi="Arial" w:cs="Arial"/>
              </w:rPr>
              <w:t>%</w:t>
            </w:r>
            <w:r>
              <w:rPr>
                <w:rFonts w:ascii="Arial" w:hAnsi="Arial" w:cs="Arial"/>
              </w:rPr>
              <w:t xml:space="preserve">            1</w:t>
            </w:r>
            <w:r w:rsidRPr="3A0FC4DA">
              <w:rPr>
                <w:rFonts w:ascii="Arial" w:hAnsi="Arial" w:cs="Arial"/>
              </w:rPr>
              <w:t>%</w:t>
            </w:r>
            <w:r>
              <w:rPr>
                <w:rFonts w:ascii="Arial" w:hAnsi="Arial" w:cs="Arial"/>
              </w:rPr>
              <w:t xml:space="preserve">            1</w:t>
            </w:r>
            <w:r w:rsidRPr="3A0FC4DA">
              <w:rPr>
                <w:rFonts w:ascii="Arial" w:hAnsi="Arial" w:cs="Arial"/>
              </w:rPr>
              <w:t>%</w:t>
            </w:r>
          </w:p>
        </w:tc>
      </w:tr>
      <w:tr w:rsidR="3A0FC4DA" w14:paraId="377F531C" w14:textId="77777777" w:rsidTr="3A0FC4DA">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42B6E7B8" w14:textId="5876EEA8" w:rsidR="051C79FC" w:rsidRDefault="051C79FC" w:rsidP="3A0FC4DA">
            <w:pPr>
              <w:rPr>
                <w:rFonts w:ascii="Arial" w:hAnsi="Arial" w:cs="Arial"/>
              </w:rPr>
            </w:pPr>
            <w:r w:rsidRPr="3A0FC4DA">
              <w:rPr>
                <w:rFonts w:ascii="Arial" w:hAnsi="Arial" w:cs="Arial"/>
              </w:rPr>
              <w:t xml:space="preserve">Business </w:t>
            </w:r>
            <w:proofErr w:type="spellStart"/>
            <w:r w:rsidRPr="3A0FC4DA">
              <w:rPr>
                <w:rFonts w:ascii="Arial" w:hAnsi="Arial" w:cs="Arial"/>
              </w:rPr>
              <w:t>travel</w:t>
            </w:r>
            <w:proofErr w:type="spellEnd"/>
          </w:p>
        </w:tc>
        <w:tc>
          <w:tcPr>
            <w:tcW w:w="4530" w:type="dxa"/>
          </w:tcPr>
          <w:p w14:paraId="6D2B3FD9" w14:textId="4D6E3EA9" w:rsidR="051C79FC" w:rsidRDefault="00FB7046" w:rsidP="3A0FC4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51C79FC" w:rsidRPr="3A0FC4DA">
              <w:rPr>
                <w:rFonts w:ascii="Arial" w:hAnsi="Arial" w:cs="Arial"/>
              </w:rPr>
              <w:t>100%</w:t>
            </w:r>
          </w:p>
        </w:tc>
      </w:tr>
      <w:tr w:rsidR="3A0FC4DA" w14:paraId="6DB6FC10" w14:textId="77777777" w:rsidTr="3A0FC4DA">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14580978" w14:textId="18231BE0" w:rsidR="051C79FC" w:rsidRDefault="051C79FC" w:rsidP="3A0FC4DA">
            <w:pPr>
              <w:rPr>
                <w:rFonts w:ascii="Arial" w:hAnsi="Arial" w:cs="Arial"/>
              </w:rPr>
            </w:pPr>
            <w:r w:rsidRPr="3A0FC4DA">
              <w:rPr>
                <w:rFonts w:ascii="Arial" w:hAnsi="Arial" w:cs="Arial"/>
              </w:rPr>
              <w:t>Uitstoot relatief aan omzet</w:t>
            </w:r>
          </w:p>
        </w:tc>
        <w:tc>
          <w:tcPr>
            <w:tcW w:w="4530" w:type="dxa"/>
          </w:tcPr>
          <w:p w14:paraId="6AB4F727" w14:textId="666ED3BF" w:rsidR="051C79FC" w:rsidRDefault="00FB7046" w:rsidP="3A0FC4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51C79FC" w:rsidRPr="3A0FC4DA">
              <w:rPr>
                <w:rFonts w:ascii="Arial" w:hAnsi="Arial" w:cs="Arial"/>
              </w:rPr>
              <w:t>20%</w:t>
            </w:r>
          </w:p>
        </w:tc>
      </w:tr>
      <w:tr w:rsidR="3A0FC4DA" w14:paraId="6CFDCFCB" w14:textId="77777777" w:rsidTr="3A0FC4DA">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5F6DB941" w14:textId="119C419C" w:rsidR="051C79FC" w:rsidRDefault="051C79FC" w:rsidP="3A0FC4DA">
            <w:pPr>
              <w:rPr>
                <w:rFonts w:ascii="Arial" w:hAnsi="Arial" w:cs="Arial"/>
              </w:rPr>
            </w:pPr>
            <w:r w:rsidRPr="3A0FC4DA">
              <w:rPr>
                <w:rFonts w:ascii="Arial" w:hAnsi="Arial" w:cs="Arial"/>
              </w:rPr>
              <w:t>Uitstoot relatief aan FTE</w:t>
            </w:r>
          </w:p>
        </w:tc>
        <w:tc>
          <w:tcPr>
            <w:tcW w:w="4530" w:type="dxa"/>
          </w:tcPr>
          <w:p w14:paraId="31CB93A6" w14:textId="51B56B64" w:rsidR="051C79FC" w:rsidRDefault="00FB7046" w:rsidP="3A0FC4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51C79FC" w:rsidRPr="3A0FC4DA">
              <w:rPr>
                <w:rFonts w:ascii="Arial" w:hAnsi="Arial" w:cs="Arial"/>
              </w:rPr>
              <w:t>20%</w:t>
            </w:r>
          </w:p>
        </w:tc>
      </w:tr>
      <w:tr w:rsidR="000623DC" w14:paraId="5ED67A92" w14:textId="77777777" w:rsidTr="3A0FC4DA">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28F24A50" w14:textId="7E3CEF5F" w:rsidR="000623DC" w:rsidRDefault="000623DC" w:rsidP="000623DC">
            <w:pPr>
              <w:rPr>
                <w:rFonts w:ascii="Arial" w:hAnsi="Arial" w:cs="Arial"/>
              </w:rPr>
            </w:pPr>
            <w:r w:rsidRPr="3A0FC4DA">
              <w:rPr>
                <w:rFonts w:ascii="Arial" w:hAnsi="Arial" w:cs="Arial"/>
              </w:rPr>
              <w:t>Gasverbruik</w:t>
            </w:r>
          </w:p>
        </w:tc>
        <w:tc>
          <w:tcPr>
            <w:tcW w:w="4530" w:type="dxa"/>
          </w:tcPr>
          <w:p w14:paraId="6F1AECA5" w14:textId="24F83D4E" w:rsidR="000623DC" w:rsidRDefault="000623DC" w:rsidP="000623D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w:t>
            </w:r>
            <w:r w:rsidRPr="3A0FC4DA">
              <w:rPr>
                <w:rFonts w:ascii="Arial" w:hAnsi="Arial" w:cs="Arial"/>
              </w:rPr>
              <w:t>%</w:t>
            </w:r>
            <w:r>
              <w:rPr>
                <w:rFonts w:ascii="Arial" w:hAnsi="Arial" w:cs="Arial"/>
              </w:rPr>
              <w:t xml:space="preserve">           5</w:t>
            </w:r>
            <w:r w:rsidRPr="3A0FC4DA">
              <w:rPr>
                <w:rFonts w:ascii="Arial" w:hAnsi="Arial" w:cs="Arial"/>
              </w:rPr>
              <w:t>%</w:t>
            </w:r>
            <w:r>
              <w:rPr>
                <w:rFonts w:ascii="Arial" w:hAnsi="Arial" w:cs="Arial"/>
              </w:rPr>
              <w:t xml:space="preserve">            4</w:t>
            </w:r>
            <w:r w:rsidRPr="3A0FC4DA">
              <w:rPr>
                <w:rFonts w:ascii="Arial" w:hAnsi="Arial" w:cs="Arial"/>
              </w:rPr>
              <w:t>%</w:t>
            </w:r>
            <w:r>
              <w:rPr>
                <w:rFonts w:ascii="Arial" w:hAnsi="Arial" w:cs="Arial"/>
              </w:rPr>
              <w:t xml:space="preserve">            4</w:t>
            </w:r>
            <w:r w:rsidRPr="3A0FC4DA">
              <w:rPr>
                <w:rFonts w:ascii="Arial" w:hAnsi="Arial" w:cs="Arial"/>
              </w:rPr>
              <w:t>%</w:t>
            </w:r>
          </w:p>
        </w:tc>
      </w:tr>
    </w:tbl>
    <w:p w14:paraId="263C87FD" w14:textId="3D4F3FD0" w:rsidR="3A0FC4DA" w:rsidRDefault="3A0FC4DA" w:rsidP="3A0FC4DA">
      <w:pPr>
        <w:rPr>
          <w:rFonts w:ascii="Arial" w:hAnsi="Arial" w:cs="Arial"/>
          <w:color w:val="ED7D31" w:themeColor="accent2"/>
        </w:rPr>
      </w:pPr>
    </w:p>
    <w:p w14:paraId="4528DC98" w14:textId="6D32C25D" w:rsidR="3A0FC4DA" w:rsidRDefault="3A0FC4DA" w:rsidP="3A0FC4DA">
      <w:pPr>
        <w:rPr>
          <w:rFonts w:ascii="Arial" w:hAnsi="Arial" w:cs="Arial"/>
          <w:color w:val="ED7D31" w:themeColor="accent2"/>
        </w:rPr>
      </w:pPr>
    </w:p>
    <w:p w14:paraId="48019D52" w14:textId="586DA4FC" w:rsidR="00DF4EE1" w:rsidRDefault="00DF4EE1" w:rsidP="00DF4EE1">
      <w:pPr>
        <w:pStyle w:val="Kop2"/>
        <w:rPr>
          <w:rFonts w:ascii="Arial" w:hAnsi="Arial" w:cs="Arial"/>
        </w:rPr>
      </w:pPr>
      <w:bookmarkStart w:id="69" w:name="_Toc196920127"/>
      <w:r w:rsidRPr="3A0FC4DA">
        <w:rPr>
          <w:rFonts w:ascii="Arial" w:hAnsi="Arial" w:cs="Arial"/>
        </w:rPr>
        <w:t>CO</w:t>
      </w:r>
      <w:r w:rsidRPr="3A0FC4DA">
        <w:rPr>
          <w:rFonts w:ascii="Arial" w:hAnsi="Arial" w:cs="Arial"/>
          <w:vertAlign w:val="subscript"/>
        </w:rPr>
        <w:t>2</w:t>
      </w:r>
      <w:r w:rsidRPr="3A0FC4DA">
        <w:rPr>
          <w:rFonts w:ascii="Arial" w:hAnsi="Arial" w:cs="Arial"/>
        </w:rPr>
        <w:t>-reductie</w:t>
      </w:r>
      <w:r>
        <w:rPr>
          <w:rFonts w:ascii="Arial" w:hAnsi="Arial" w:cs="Arial"/>
        </w:rPr>
        <w:t>maatregelen</w:t>
      </w:r>
      <w:bookmarkEnd w:id="69"/>
    </w:p>
    <w:p w14:paraId="3D15E7B4" w14:textId="5D0ECEE4" w:rsidR="00DF4EE1" w:rsidRPr="00EE5F30" w:rsidRDefault="00955EC3" w:rsidP="00DF4EE1">
      <w:pPr>
        <w:rPr>
          <w:rFonts w:ascii="Arial" w:hAnsi="Arial" w:cs="Arial"/>
        </w:rPr>
      </w:pPr>
      <w:proofErr w:type="spellStart"/>
      <w:r w:rsidRPr="00EE5F30">
        <w:rPr>
          <w:rFonts w:ascii="Arial" w:hAnsi="Arial" w:cs="Arial"/>
        </w:rPr>
        <w:t>Hofrijn</w:t>
      </w:r>
      <w:proofErr w:type="spellEnd"/>
      <w:r w:rsidRPr="00EE5F30">
        <w:rPr>
          <w:rFonts w:ascii="Arial" w:hAnsi="Arial" w:cs="Arial"/>
        </w:rPr>
        <w:t xml:space="preserve"> bouwgroep B.V. onderzoekt jaarlijks de mogelijke reductiemaatregelen </w:t>
      </w:r>
      <w:r w:rsidR="00B515D1" w:rsidRPr="00EE5F30">
        <w:rPr>
          <w:rFonts w:ascii="Arial" w:hAnsi="Arial" w:cs="Arial"/>
        </w:rPr>
        <w:t xml:space="preserve">met de meest recente footprint en energiebeoordeling als input. </w:t>
      </w:r>
      <w:r w:rsidR="00B60C89" w:rsidRPr="00EE5F30">
        <w:rPr>
          <w:rFonts w:ascii="Arial" w:hAnsi="Arial" w:cs="Arial"/>
        </w:rPr>
        <w:t>De KAM verantwoordelijke onderzoekt samen met de externe adviseur of er nieuwe mogelijke maatregelen zijn</w:t>
      </w:r>
      <w:r w:rsidR="00D07DAF" w:rsidRPr="00EE5F30">
        <w:rPr>
          <w:rFonts w:ascii="Arial" w:hAnsi="Arial" w:cs="Arial"/>
        </w:rPr>
        <w:t xml:space="preserve"> tijdens brainstormsessies en raadplegen daarbij verschillende online bronne</w:t>
      </w:r>
      <w:r w:rsidR="00EE5F30" w:rsidRPr="00EE5F30">
        <w:rPr>
          <w:rFonts w:ascii="Arial" w:hAnsi="Arial" w:cs="Arial"/>
        </w:rPr>
        <w:t xml:space="preserve">n, de </w:t>
      </w:r>
      <w:r w:rsidR="00D07DAF" w:rsidRPr="00EE5F30">
        <w:rPr>
          <w:rFonts w:ascii="Arial" w:hAnsi="Arial" w:cs="Arial"/>
        </w:rPr>
        <w:t>Maatregellijst van SKAO</w:t>
      </w:r>
      <w:r w:rsidR="00EE5F30" w:rsidRPr="00EE5F30">
        <w:rPr>
          <w:rFonts w:ascii="Arial" w:hAnsi="Arial" w:cs="Arial"/>
        </w:rPr>
        <w:t xml:space="preserve"> en de participatiedagen die vallen onder onderdeel D van de norm. </w:t>
      </w:r>
    </w:p>
    <w:p w14:paraId="3B6C623D" w14:textId="77777777" w:rsidR="00DF4EE1" w:rsidRDefault="00DF4EE1" w:rsidP="3A0FC4DA">
      <w:pPr>
        <w:rPr>
          <w:rFonts w:ascii="Arial" w:hAnsi="Arial" w:cs="Arial"/>
          <w:color w:val="ED7D31" w:themeColor="accent2"/>
        </w:rPr>
      </w:pPr>
    </w:p>
    <w:sectPr w:rsidR="00DF4EE1" w:rsidSect="004F248C">
      <w:headerReference w:type="default" r:id="rId14"/>
      <w:footerReference w:type="even"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B752" w14:textId="77777777" w:rsidR="005F62C7" w:rsidRDefault="005F62C7" w:rsidP="00C42BFC">
      <w:r>
        <w:separator/>
      </w:r>
    </w:p>
  </w:endnote>
  <w:endnote w:type="continuationSeparator" w:id="0">
    <w:p w14:paraId="23DD5967" w14:textId="77777777" w:rsidR="005F62C7" w:rsidRDefault="005F62C7" w:rsidP="00C42BFC">
      <w:r>
        <w:continuationSeparator/>
      </w:r>
    </w:p>
  </w:endnote>
  <w:endnote w:type="continuationNotice" w:id="1">
    <w:p w14:paraId="1FD8D0FD" w14:textId="77777777" w:rsidR="005F62C7" w:rsidRDefault="005F6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6803216"/>
      <w:docPartObj>
        <w:docPartGallery w:val="Page Numbers (Bottom of Page)"/>
        <w:docPartUnique/>
      </w:docPartObj>
    </w:sdtPr>
    <w:sdtEndPr>
      <w:rPr>
        <w:rStyle w:val="Paginanummer"/>
      </w:rPr>
    </w:sdtEndPr>
    <w:sdtContent>
      <w:p w14:paraId="572655E9" w14:textId="77777777" w:rsidR="00EE5D88" w:rsidRDefault="00EE5D88" w:rsidP="006530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74BAA9C0" w14:textId="77777777" w:rsidR="00EE5D88" w:rsidRDefault="00EE5D88" w:rsidP="00EE5D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93527858"/>
      <w:docPartObj>
        <w:docPartGallery w:val="Page Numbers (Bottom of Page)"/>
        <w:docPartUnique/>
      </w:docPartObj>
    </w:sdtPr>
    <w:sdtEndPr>
      <w:rPr>
        <w:rStyle w:val="Paginanummer"/>
      </w:rPr>
    </w:sdtEndPr>
    <w:sdtContent>
      <w:p w14:paraId="39BE9B14" w14:textId="77777777" w:rsidR="00EE5D88" w:rsidRDefault="00EE5D88" w:rsidP="0065303F">
        <w:pPr>
          <w:pStyle w:val="Voettekst"/>
          <w:framePr w:wrap="none" w:vAnchor="text" w:hAnchor="margin" w:xAlign="right" w:y="1"/>
          <w:rPr>
            <w:rStyle w:val="Paginanummer"/>
          </w:rPr>
        </w:pPr>
        <w:r w:rsidRPr="00EE5D88">
          <w:rPr>
            <w:rStyle w:val="Paginanummer"/>
            <w:b/>
            <w:bCs/>
            <w:color w:val="6ABE93"/>
          </w:rPr>
          <w:fldChar w:fldCharType="begin"/>
        </w:r>
        <w:r w:rsidRPr="00EE5D88">
          <w:rPr>
            <w:rStyle w:val="Paginanummer"/>
            <w:b/>
            <w:bCs/>
            <w:color w:val="6ABE93"/>
          </w:rPr>
          <w:instrText xml:space="preserve"> PAGE </w:instrText>
        </w:r>
        <w:r w:rsidRPr="00EE5D88">
          <w:rPr>
            <w:rStyle w:val="Paginanummer"/>
            <w:b/>
            <w:bCs/>
            <w:color w:val="6ABE93"/>
          </w:rPr>
          <w:fldChar w:fldCharType="separate"/>
        </w:r>
        <w:r w:rsidRPr="00EE5D88">
          <w:rPr>
            <w:rStyle w:val="Paginanummer"/>
            <w:b/>
            <w:bCs/>
            <w:noProof/>
            <w:color w:val="6ABE93"/>
          </w:rPr>
          <w:t>3</w:t>
        </w:r>
        <w:r w:rsidRPr="00EE5D88">
          <w:rPr>
            <w:rStyle w:val="Paginanummer"/>
            <w:b/>
            <w:bCs/>
            <w:color w:val="6ABE93"/>
          </w:rPr>
          <w:fldChar w:fldCharType="end"/>
        </w:r>
      </w:p>
    </w:sdtContent>
  </w:sdt>
  <w:p w14:paraId="60501273" w14:textId="1C25744C" w:rsidR="00C42BFC" w:rsidRPr="000248F6" w:rsidRDefault="00EE5D88" w:rsidP="00EE5D88">
    <w:pPr>
      <w:pStyle w:val="Voettekst"/>
      <w:ind w:right="360"/>
      <w:rPr>
        <w:b/>
        <w:bCs/>
        <w:color w:val="6ABE9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2E05" w14:textId="77777777" w:rsidR="005F62C7" w:rsidRDefault="005F62C7" w:rsidP="00C42BFC">
      <w:r>
        <w:separator/>
      </w:r>
    </w:p>
  </w:footnote>
  <w:footnote w:type="continuationSeparator" w:id="0">
    <w:p w14:paraId="7F6723BB" w14:textId="77777777" w:rsidR="005F62C7" w:rsidRDefault="005F62C7" w:rsidP="00C42BFC">
      <w:r>
        <w:continuationSeparator/>
      </w:r>
    </w:p>
  </w:footnote>
  <w:footnote w:type="continuationNotice" w:id="1">
    <w:p w14:paraId="5BE7DFDB" w14:textId="77777777" w:rsidR="005F62C7" w:rsidRDefault="005F6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72B" w14:textId="4143A895" w:rsidR="008212F3" w:rsidRPr="00FA52EC" w:rsidRDefault="00FA52EC">
    <w:pPr>
      <w:pStyle w:val="Koptekst"/>
      <w:rPr>
        <w:sz w:val="24"/>
      </w:rPr>
    </w:pPr>
    <w:r>
      <w:rPr>
        <w:noProof/>
        <w:sz w:val="56"/>
        <w:szCs w:val="56"/>
      </w:rPr>
      <w:tab/>
    </w:r>
    <w:r>
      <w:rPr>
        <w:noProof/>
        <w:sz w:val="56"/>
        <w:szCs w:val="56"/>
      </w:rPr>
      <w:tab/>
    </w:r>
    <w:r w:rsidR="004F248C" w:rsidRPr="002E56F9">
      <w:rPr>
        <w:noProof/>
        <w:sz w:val="56"/>
        <w:szCs w:val="56"/>
      </w:rPr>
      <w:drawing>
        <wp:anchor distT="0" distB="0" distL="114300" distR="114300" simplePos="0" relativeHeight="251661312" behindDoc="1" locked="0" layoutInCell="1" allowOverlap="1" wp14:anchorId="446449AD" wp14:editId="566B3A87">
          <wp:simplePos x="0" y="0"/>
          <wp:positionH relativeFrom="column">
            <wp:posOffset>4643755</wp:posOffset>
          </wp:positionH>
          <wp:positionV relativeFrom="paragraph">
            <wp:posOffset>-303530</wp:posOffset>
          </wp:positionV>
          <wp:extent cx="1930400" cy="749300"/>
          <wp:effectExtent l="0" t="0" r="0" b="0"/>
          <wp:wrapNone/>
          <wp:docPr id="1340141585"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68479"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040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0A48" w14:textId="66ABE7AC" w:rsidR="0053528C" w:rsidRDefault="0053528C">
    <w:pPr>
      <w:pStyle w:val="Koptekst"/>
    </w:pPr>
    <w:r w:rsidRPr="002E56F9">
      <w:rPr>
        <w:noProof/>
        <w:sz w:val="56"/>
        <w:szCs w:val="56"/>
      </w:rPr>
      <w:drawing>
        <wp:anchor distT="0" distB="0" distL="114300" distR="114300" simplePos="0" relativeHeight="251659264" behindDoc="1" locked="0" layoutInCell="1" allowOverlap="1" wp14:anchorId="6BE3A339" wp14:editId="2E22F029">
          <wp:simplePos x="0" y="0"/>
          <wp:positionH relativeFrom="column">
            <wp:posOffset>4610100</wp:posOffset>
          </wp:positionH>
          <wp:positionV relativeFrom="paragraph">
            <wp:posOffset>-324485</wp:posOffset>
          </wp:positionV>
          <wp:extent cx="1930400" cy="749300"/>
          <wp:effectExtent l="0" t="0" r="0" b="0"/>
          <wp:wrapNone/>
          <wp:docPr id="354468479"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68479"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040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A09"/>
    <w:multiLevelType w:val="hybridMultilevel"/>
    <w:tmpl w:val="3EB40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A766E"/>
    <w:multiLevelType w:val="multilevel"/>
    <w:tmpl w:val="50C4F210"/>
    <w:lvl w:ilvl="0">
      <w:start w:val="1"/>
      <w:numFmt w:val="bullet"/>
      <w:lvlText w:val="●"/>
      <w:lvlJc w:val="left"/>
      <w:pPr>
        <w:ind w:left="748" w:hanging="360"/>
      </w:pPr>
      <w:rPr>
        <w:rFonts w:ascii="Noto Sans Symbols" w:eastAsia="Noto Sans Symbols" w:hAnsi="Noto Sans Symbols" w:cs="Noto Sans Symbols"/>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2" w15:restartNumberingAfterBreak="0">
    <w:nsid w:val="0BF30B74"/>
    <w:multiLevelType w:val="multilevel"/>
    <w:tmpl w:val="08EEDDB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0D5D4AD9"/>
    <w:multiLevelType w:val="hybridMultilevel"/>
    <w:tmpl w:val="9AFA1022"/>
    <w:lvl w:ilvl="0" w:tplc="8482FB7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EF1270"/>
    <w:multiLevelType w:val="hybridMultilevel"/>
    <w:tmpl w:val="1FF8DAF4"/>
    <w:lvl w:ilvl="0" w:tplc="3BBAB4D0">
      <w:start w:val="1"/>
      <w:numFmt w:val="bullet"/>
      <w:lvlText w:val=""/>
      <w:lvlJc w:val="left"/>
      <w:pPr>
        <w:ind w:left="1068" w:hanging="360"/>
      </w:pPr>
      <w:rPr>
        <w:rFonts w:ascii="Wingdings" w:hAnsi="Wingdings" w:hint="default"/>
        <w:color w:val="6ABE93"/>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52554B"/>
    <w:multiLevelType w:val="hybridMultilevel"/>
    <w:tmpl w:val="FA7C0B5A"/>
    <w:lvl w:ilvl="0" w:tplc="12C0A212">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D1294"/>
    <w:multiLevelType w:val="hybridMultilevel"/>
    <w:tmpl w:val="09F44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C34A97"/>
    <w:multiLevelType w:val="multilevel"/>
    <w:tmpl w:val="1494F06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87E1C2B"/>
    <w:multiLevelType w:val="hybridMultilevel"/>
    <w:tmpl w:val="B5D41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B6F035B"/>
    <w:multiLevelType w:val="hybridMultilevel"/>
    <w:tmpl w:val="444801FC"/>
    <w:lvl w:ilvl="0" w:tplc="7E4A42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2C337D"/>
    <w:multiLevelType w:val="hybridMultilevel"/>
    <w:tmpl w:val="FE7202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8E2DFD"/>
    <w:multiLevelType w:val="hybridMultilevel"/>
    <w:tmpl w:val="D49CF008"/>
    <w:lvl w:ilvl="0" w:tplc="86B4218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17305E"/>
    <w:multiLevelType w:val="hybridMultilevel"/>
    <w:tmpl w:val="961C194A"/>
    <w:lvl w:ilvl="0" w:tplc="EFEE2890">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4" w15:restartNumberingAfterBreak="0">
    <w:nsid w:val="3C0A1578"/>
    <w:multiLevelType w:val="multilevel"/>
    <w:tmpl w:val="B378789C"/>
    <w:lvl w:ilvl="0">
      <w:start w:val="1"/>
      <w:numFmt w:val="bullet"/>
      <w:lvlText w:val="●"/>
      <w:lvlJc w:val="left"/>
      <w:pPr>
        <w:ind w:left="1068"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3C6954F6"/>
    <w:multiLevelType w:val="multilevel"/>
    <w:tmpl w:val="A1387C2A"/>
    <w:lvl w:ilvl="0">
      <w:start w:val="5"/>
      <w:numFmt w:val="decimal"/>
      <w:lvlText w:val="%1"/>
      <w:lvlJc w:val="left"/>
      <w:pPr>
        <w:ind w:left="360" w:hanging="360"/>
      </w:pPr>
      <w:rPr>
        <w:rFonts w:ascii="Verdana" w:hAnsi="Verdana"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E2E235C"/>
    <w:multiLevelType w:val="hybridMultilevel"/>
    <w:tmpl w:val="A64E7456"/>
    <w:lvl w:ilvl="0" w:tplc="8482FB7A">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C957BA"/>
    <w:multiLevelType w:val="hybridMultilevel"/>
    <w:tmpl w:val="0A025C82"/>
    <w:lvl w:ilvl="0" w:tplc="62B0909C">
      <w:start w:val="1"/>
      <w:numFmt w:val="bullet"/>
      <w:lvlText w:val=""/>
      <w:lvlJc w:val="left"/>
      <w:pPr>
        <w:ind w:left="748" w:hanging="360"/>
      </w:pPr>
      <w:rPr>
        <w:rFonts w:ascii="Symbol" w:hAnsi="Symbol" w:hint="default"/>
        <w:color w:val="auto"/>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8" w15:restartNumberingAfterBreak="0">
    <w:nsid w:val="4DE74EEF"/>
    <w:multiLevelType w:val="multilevel"/>
    <w:tmpl w:val="DB306ACE"/>
    <w:lvl w:ilvl="0">
      <w:start w:val="3"/>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6DC0FFC"/>
    <w:multiLevelType w:val="hybridMultilevel"/>
    <w:tmpl w:val="6AD4C2AA"/>
    <w:lvl w:ilvl="0" w:tplc="EFEE2890">
      <w:start w:val="1"/>
      <w:numFmt w:val="bullet"/>
      <w:lvlText w:val=""/>
      <w:lvlJc w:val="left"/>
      <w:pPr>
        <w:ind w:left="1068" w:hanging="360"/>
      </w:pPr>
      <w:rPr>
        <w:rFonts w:ascii="Symbol" w:hAnsi="Symbol" w:hint="default"/>
        <w:color w:val="000000" w:themeColor="text1"/>
      </w:rPr>
    </w:lvl>
    <w:lvl w:ilvl="1" w:tplc="7B1C620C">
      <w:start w:val="1"/>
      <w:numFmt w:val="bullet"/>
      <w:lvlText w:val="o"/>
      <w:lvlJc w:val="left"/>
      <w:pPr>
        <w:ind w:left="1788" w:hanging="360"/>
      </w:pPr>
      <w:rPr>
        <w:rFonts w:ascii="Courier New" w:hAnsi="Courier New" w:cs="Courier New" w:hint="default"/>
        <w:color w:val="000000" w:themeColor="text1"/>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857586B"/>
    <w:multiLevelType w:val="hybridMultilevel"/>
    <w:tmpl w:val="A808B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2E2B7C"/>
    <w:multiLevelType w:val="hybridMultilevel"/>
    <w:tmpl w:val="1882B6A6"/>
    <w:lvl w:ilvl="0" w:tplc="EC6A6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2552BE"/>
    <w:multiLevelType w:val="hybridMultilevel"/>
    <w:tmpl w:val="EE0E22EE"/>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F46751"/>
    <w:multiLevelType w:val="hybridMultilevel"/>
    <w:tmpl w:val="09F44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211DD"/>
    <w:multiLevelType w:val="hybridMultilevel"/>
    <w:tmpl w:val="EAA2C998"/>
    <w:lvl w:ilvl="0" w:tplc="0413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BE6230"/>
    <w:multiLevelType w:val="hybridMultilevel"/>
    <w:tmpl w:val="2894FC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1D7A15"/>
    <w:multiLevelType w:val="hybridMultilevel"/>
    <w:tmpl w:val="B914D456"/>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4213735">
    <w:abstractNumId w:val="24"/>
  </w:num>
  <w:num w:numId="2" w16cid:durableId="1693721536">
    <w:abstractNumId w:val="2"/>
  </w:num>
  <w:num w:numId="3" w16cid:durableId="125584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615347">
    <w:abstractNumId w:val="25"/>
  </w:num>
  <w:num w:numId="5" w16cid:durableId="942421841">
    <w:abstractNumId w:val="16"/>
  </w:num>
  <w:num w:numId="6" w16cid:durableId="132022135">
    <w:abstractNumId w:val="4"/>
  </w:num>
  <w:num w:numId="7" w16cid:durableId="1341737868">
    <w:abstractNumId w:val="21"/>
  </w:num>
  <w:num w:numId="8" w16cid:durableId="1946420275">
    <w:abstractNumId w:val="7"/>
  </w:num>
  <w:num w:numId="9" w16cid:durableId="967591306">
    <w:abstractNumId w:val="18"/>
  </w:num>
  <w:num w:numId="10" w16cid:durableId="79304137">
    <w:abstractNumId w:val="5"/>
  </w:num>
  <w:num w:numId="11" w16cid:durableId="1298221027">
    <w:abstractNumId w:val="11"/>
  </w:num>
  <w:num w:numId="12" w16cid:durableId="1060976143">
    <w:abstractNumId w:val="9"/>
  </w:num>
  <w:num w:numId="13" w16cid:durableId="523205060">
    <w:abstractNumId w:val="19"/>
  </w:num>
  <w:num w:numId="14" w16cid:durableId="526216341">
    <w:abstractNumId w:val="15"/>
  </w:num>
  <w:num w:numId="15" w16cid:durableId="1308824292">
    <w:abstractNumId w:val="17"/>
  </w:num>
  <w:num w:numId="16" w16cid:durableId="531000358">
    <w:abstractNumId w:val="13"/>
  </w:num>
  <w:num w:numId="17" w16cid:durableId="335767362">
    <w:abstractNumId w:val="26"/>
  </w:num>
  <w:num w:numId="18" w16cid:durableId="1919748308">
    <w:abstractNumId w:val="22"/>
  </w:num>
  <w:num w:numId="19" w16cid:durableId="375011981">
    <w:abstractNumId w:val="1"/>
  </w:num>
  <w:num w:numId="20" w16cid:durableId="1214267043">
    <w:abstractNumId w:val="8"/>
  </w:num>
  <w:num w:numId="21" w16cid:durableId="586303520">
    <w:abstractNumId w:val="12"/>
  </w:num>
  <w:num w:numId="22" w16cid:durableId="1947038863">
    <w:abstractNumId w:val="14"/>
  </w:num>
  <w:num w:numId="23" w16cid:durableId="1294405523">
    <w:abstractNumId w:val="3"/>
  </w:num>
  <w:num w:numId="24" w16cid:durableId="1808548172">
    <w:abstractNumId w:val="0"/>
  </w:num>
  <w:num w:numId="25" w16cid:durableId="1081290927">
    <w:abstractNumId w:val="6"/>
  </w:num>
  <w:num w:numId="26" w16cid:durableId="111825540">
    <w:abstractNumId w:val="23"/>
  </w:num>
  <w:num w:numId="27" w16cid:durableId="773600302">
    <w:abstractNumId w:val="10"/>
  </w:num>
  <w:num w:numId="28" w16cid:durableId="1226843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A6"/>
    <w:rsid w:val="00001EFA"/>
    <w:rsid w:val="000022AB"/>
    <w:rsid w:val="0001005D"/>
    <w:rsid w:val="000102A2"/>
    <w:rsid w:val="00010908"/>
    <w:rsid w:val="0001093B"/>
    <w:rsid w:val="00013721"/>
    <w:rsid w:val="00015966"/>
    <w:rsid w:val="000163DE"/>
    <w:rsid w:val="0002327B"/>
    <w:rsid w:val="000248F6"/>
    <w:rsid w:val="000259D7"/>
    <w:rsid w:val="000275BA"/>
    <w:rsid w:val="00027C9D"/>
    <w:rsid w:val="0003255A"/>
    <w:rsid w:val="000327C1"/>
    <w:rsid w:val="000346E5"/>
    <w:rsid w:val="000347EC"/>
    <w:rsid w:val="0003631D"/>
    <w:rsid w:val="00037A57"/>
    <w:rsid w:val="000408CF"/>
    <w:rsid w:val="00045CD5"/>
    <w:rsid w:val="0004744A"/>
    <w:rsid w:val="00050723"/>
    <w:rsid w:val="00050A3E"/>
    <w:rsid w:val="000521C6"/>
    <w:rsid w:val="0006031A"/>
    <w:rsid w:val="000623DC"/>
    <w:rsid w:val="000641EF"/>
    <w:rsid w:val="00065516"/>
    <w:rsid w:val="00065E81"/>
    <w:rsid w:val="00066808"/>
    <w:rsid w:val="0007044D"/>
    <w:rsid w:val="000707A3"/>
    <w:rsid w:val="00071539"/>
    <w:rsid w:val="00071AC1"/>
    <w:rsid w:val="00074AF0"/>
    <w:rsid w:val="00075F62"/>
    <w:rsid w:val="00077FDD"/>
    <w:rsid w:val="00081BA6"/>
    <w:rsid w:val="00086A0E"/>
    <w:rsid w:val="00086BE4"/>
    <w:rsid w:val="00086C68"/>
    <w:rsid w:val="00090143"/>
    <w:rsid w:val="00092363"/>
    <w:rsid w:val="00096518"/>
    <w:rsid w:val="000965B2"/>
    <w:rsid w:val="00096D5C"/>
    <w:rsid w:val="00096DE4"/>
    <w:rsid w:val="000A4580"/>
    <w:rsid w:val="000A5D4D"/>
    <w:rsid w:val="000A6D07"/>
    <w:rsid w:val="000A6F9E"/>
    <w:rsid w:val="000A7B61"/>
    <w:rsid w:val="000B0AED"/>
    <w:rsid w:val="000B15A5"/>
    <w:rsid w:val="000B19E4"/>
    <w:rsid w:val="000B1F0F"/>
    <w:rsid w:val="000B2DFE"/>
    <w:rsid w:val="000B3A0E"/>
    <w:rsid w:val="000B5C25"/>
    <w:rsid w:val="000C0ACD"/>
    <w:rsid w:val="000D053C"/>
    <w:rsid w:val="000D1A4D"/>
    <w:rsid w:val="000D5891"/>
    <w:rsid w:val="000E2983"/>
    <w:rsid w:val="000E3402"/>
    <w:rsid w:val="000E5126"/>
    <w:rsid w:val="000F2F35"/>
    <w:rsid w:val="000F336D"/>
    <w:rsid w:val="000F45A8"/>
    <w:rsid w:val="000F61A2"/>
    <w:rsid w:val="000F623E"/>
    <w:rsid w:val="00102AA4"/>
    <w:rsid w:val="001044E3"/>
    <w:rsid w:val="00112745"/>
    <w:rsid w:val="00113E7A"/>
    <w:rsid w:val="0011424E"/>
    <w:rsid w:val="00117A24"/>
    <w:rsid w:val="00123BE8"/>
    <w:rsid w:val="001266C3"/>
    <w:rsid w:val="001277BF"/>
    <w:rsid w:val="00127BB3"/>
    <w:rsid w:val="00127C0E"/>
    <w:rsid w:val="001321C3"/>
    <w:rsid w:val="001330C8"/>
    <w:rsid w:val="00133856"/>
    <w:rsid w:val="00134179"/>
    <w:rsid w:val="00135EFA"/>
    <w:rsid w:val="0014503E"/>
    <w:rsid w:val="00145D9B"/>
    <w:rsid w:val="00146562"/>
    <w:rsid w:val="00146B8E"/>
    <w:rsid w:val="00146D33"/>
    <w:rsid w:val="0015012D"/>
    <w:rsid w:val="00152A36"/>
    <w:rsid w:val="00156C2B"/>
    <w:rsid w:val="00157253"/>
    <w:rsid w:val="00165D2A"/>
    <w:rsid w:val="00166CEA"/>
    <w:rsid w:val="001670B4"/>
    <w:rsid w:val="00167389"/>
    <w:rsid w:val="0017297A"/>
    <w:rsid w:val="001734C4"/>
    <w:rsid w:val="00187799"/>
    <w:rsid w:val="00192B88"/>
    <w:rsid w:val="00194381"/>
    <w:rsid w:val="001950F0"/>
    <w:rsid w:val="00195506"/>
    <w:rsid w:val="00196228"/>
    <w:rsid w:val="00196335"/>
    <w:rsid w:val="001A14E7"/>
    <w:rsid w:val="001A1819"/>
    <w:rsid w:val="001A3CA4"/>
    <w:rsid w:val="001A5A08"/>
    <w:rsid w:val="001A5A50"/>
    <w:rsid w:val="001A5E5A"/>
    <w:rsid w:val="001A7235"/>
    <w:rsid w:val="001B1461"/>
    <w:rsid w:val="001B15A0"/>
    <w:rsid w:val="001B30E6"/>
    <w:rsid w:val="001B32B8"/>
    <w:rsid w:val="001B358C"/>
    <w:rsid w:val="001B69EF"/>
    <w:rsid w:val="001B6E8A"/>
    <w:rsid w:val="001B70BD"/>
    <w:rsid w:val="001B72CD"/>
    <w:rsid w:val="001B7E05"/>
    <w:rsid w:val="001C15EB"/>
    <w:rsid w:val="001C183C"/>
    <w:rsid w:val="001C3774"/>
    <w:rsid w:val="001C5C73"/>
    <w:rsid w:val="001D1B72"/>
    <w:rsid w:val="001D3244"/>
    <w:rsid w:val="001D417C"/>
    <w:rsid w:val="001D744D"/>
    <w:rsid w:val="001D7F90"/>
    <w:rsid w:val="001E14DA"/>
    <w:rsid w:val="001E4673"/>
    <w:rsid w:val="001E4993"/>
    <w:rsid w:val="001E615A"/>
    <w:rsid w:val="001E66D1"/>
    <w:rsid w:val="001E7EB4"/>
    <w:rsid w:val="001F0BD0"/>
    <w:rsid w:val="001F0CB8"/>
    <w:rsid w:val="001F2B99"/>
    <w:rsid w:val="001F4D1B"/>
    <w:rsid w:val="001F726B"/>
    <w:rsid w:val="0020030A"/>
    <w:rsid w:val="00200BEF"/>
    <w:rsid w:val="00201C22"/>
    <w:rsid w:val="002064F9"/>
    <w:rsid w:val="00206B10"/>
    <w:rsid w:val="00214121"/>
    <w:rsid w:val="00214901"/>
    <w:rsid w:val="0021584A"/>
    <w:rsid w:val="00217C63"/>
    <w:rsid w:val="00220745"/>
    <w:rsid w:val="002248C5"/>
    <w:rsid w:val="00224D53"/>
    <w:rsid w:val="0022750C"/>
    <w:rsid w:val="00227D76"/>
    <w:rsid w:val="002309DE"/>
    <w:rsid w:val="00230A03"/>
    <w:rsid w:val="0023115D"/>
    <w:rsid w:val="002341C0"/>
    <w:rsid w:val="00236924"/>
    <w:rsid w:val="00237338"/>
    <w:rsid w:val="00237BF8"/>
    <w:rsid w:val="00240A84"/>
    <w:rsid w:val="0024112F"/>
    <w:rsid w:val="00241E84"/>
    <w:rsid w:val="0024597E"/>
    <w:rsid w:val="002466CD"/>
    <w:rsid w:val="00250315"/>
    <w:rsid w:val="00251327"/>
    <w:rsid w:val="00251E51"/>
    <w:rsid w:val="00252A96"/>
    <w:rsid w:val="00255997"/>
    <w:rsid w:val="0025798F"/>
    <w:rsid w:val="0026374A"/>
    <w:rsid w:val="00263AA4"/>
    <w:rsid w:val="002648B8"/>
    <w:rsid w:val="00265CD6"/>
    <w:rsid w:val="0027140E"/>
    <w:rsid w:val="00276AD9"/>
    <w:rsid w:val="00277F56"/>
    <w:rsid w:val="00280315"/>
    <w:rsid w:val="0028376A"/>
    <w:rsid w:val="00290CD6"/>
    <w:rsid w:val="00292444"/>
    <w:rsid w:val="00296FCD"/>
    <w:rsid w:val="002A091F"/>
    <w:rsid w:val="002A542C"/>
    <w:rsid w:val="002A5C3B"/>
    <w:rsid w:val="002A72C7"/>
    <w:rsid w:val="002B11A4"/>
    <w:rsid w:val="002B1AE1"/>
    <w:rsid w:val="002B4036"/>
    <w:rsid w:val="002B4648"/>
    <w:rsid w:val="002B5CFD"/>
    <w:rsid w:val="002B6CD4"/>
    <w:rsid w:val="002C13CF"/>
    <w:rsid w:val="002C3DA7"/>
    <w:rsid w:val="002C63C3"/>
    <w:rsid w:val="002D0A04"/>
    <w:rsid w:val="002D33EC"/>
    <w:rsid w:val="002D450D"/>
    <w:rsid w:val="002D4840"/>
    <w:rsid w:val="002D60ED"/>
    <w:rsid w:val="002D787E"/>
    <w:rsid w:val="002E1696"/>
    <w:rsid w:val="002E4938"/>
    <w:rsid w:val="002E5114"/>
    <w:rsid w:val="002F3455"/>
    <w:rsid w:val="00300106"/>
    <w:rsid w:val="00301F2C"/>
    <w:rsid w:val="00303BDD"/>
    <w:rsid w:val="003055D2"/>
    <w:rsid w:val="00306CF4"/>
    <w:rsid w:val="00306D4C"/>
    <w:rsid w:val="00307C02"/>
    <w:rsid w:val="00310ED7"/>
    <w:rsid w:val="0031186A"/>
    <w:rsid w:val="003122AA"/>
    <w:rsid w:val="00313424"/>
    <w:rsid w:val="00314600"/>
    <w:rsid w:val="00314606"/>
    <w:rsid w:val="0031515A"/>
    <w:rsid w:val="00320C01"/>
    <w:rsid w:val="0032425B"/>
    <w:rsid w:val="00331C3E"/>
    <w:rsid w:val="003323D2"/>
    <w:rsid w:val="003408E8"/>
    <w:rsid w:val="0034321F"/>
    <w:rsid w:val="0034339B"/>
    <w:rsid w:val="00345043"/>
    <w:rsid w:val="00350E59"/>
    <w:rsid w:val="003510B3"/>
    <w:rsid w:val="0035416F"/>
    <w:rsid w:val="003600A0"/>
    <w:rsid w:val="003605A3"/>
    <w:rsid w:val="00361C26"/>
    <w:rsid w:val="0036384E"/>
    <w:rsid w:val="00364672"/>
    <w:rsid w:val="00371805"/>
    <w:rsid w:val="00372958"/>
    <w:rsid w:val="00373BAA"/>
    <w:rsid w:val="003749B4"/>
    <w:rsid w:val="00376BB4"/>
    <w:rsid w:val="00376D7B"/>
    <w:rsid w:val="003802D1"/>
    <w:rsid w:val="00380B29"/>
    <w:rsid w:val="00382EE2"/>
    <w:rsid w:val="003837D1"/>
    <w:rsid w:val="0038502A"/>
    <w:rsid w:val="0039335A"/>
    <w:rsid w:val="00393427"/>
    <w:rsid w:val="0039513E"/>
    <w:rsid w:val="00397FEF"/>
    <w:rsid w:val="003A0A2D"/>
    <w:rsid w:val="003A1BD0"/>
    <w:rsid w:val="003A72D0"/>
    <w:rsid w:val="003B20D9"/>
    <w:rsid w:val="003B3338"/>
    <w:rsid w:val="003B345A"/>
    <w:rsid w:val="003B3C10"/>
    <w:rsid w:val="003B60E4"/>
    <w:rsid w:val="003B7AA3"/>
    <w:rsid w:val="003C219E"/>
    <w:rsid w:val="003D1389"/>
    <w:rsid w:val="003D39FA"/>
    <w:rsid w:val="003D4031"/>
    <w:rsid w:val="003E2C0B"/>
    <w:rsid w:val="003E43E1"/>
    <w:rsid w:val="003E602B"/>
    <w:rsid w:val="003E6E84"/>
    <w:rsid w:val="003F286F"/>
    <w:rsid w:val="003F4B28"/>
    <w:rsid w:val="003F5DF6"/>
    <w:rsid w:val="003F67AD"/>
    <w:rsid w:val="003F71B3"/>
    <w:rsid w:val="00401E34"/>
    <w:rsid w:val="00401E66"/>
    <w:rsid w:val="0040266B"/>
    <w:rsid w:val="0040405B"/>
    <w:rsid w:val="00404AB4"/>
    <w:rsid w:val="004061F7"/>
    <w:rsid w:val="004108A3"/>
    <w:rsid w:val="004135CA"/>
    <w:rsid w:val="00414842"/>
    <w:rsid w:val="0041712F"/>
    <w:rsid w:val="00421BEB"/>
    <w:rsid w:val="00424F91"/>
    <w:rsid w:val="004277C5"/>
    <w:rsid w:val="004302F4"/>
    <w:rsid w:val="00437B1A"/>
    <w:rsid w:val="0044080D"/>
    <w:rsid w:val="00440AB3"/>
    <w:rsid w:val="004435E4"/>
    <w:rsid w:val="00443AEC"/>
    <w:rsid w:val="00445311"/>
    <w:rsid w:val="00450E45"/>
    <w:rsid w:val="0046089C"/>
    <w:rsid w:val="004610B4"/>
    <w:rsid w:val="00463106"/>
    <w:rsid w:val="004648B9"/>
    <w:rsid w:val="00464C69"/>
    <w:rsid w:val="00467589"/>
    <w:rsid w:val="00470D22"/>
    <w:rsid w:val="004734BD"/>
    <w:rsid w:val="00474FB0"/>
    <w:rsid w:val="00476523"/>
    <w:rsid w:val="0048319B"/>
    <w:rsid w:val="00483AA2"/>
    <w:rsid w:val="00484DE7"/>
    <w:rsid w:val="00484EFC"/>
    <w:rsid w:val="004850C4"/>
    <w:rsid w:val="004937F1"/>
    <w:rsid w:val="004946A8"/>
    <w:rsid w:val="004A06D4"/>
    <w:rsid w:val="004A675A"/>
    <w:rsid w:val="004A6A1F"/>
    <w:rsid w:val="004A7239"/>
    <w:rsid w:val="004B2457"/>
    <w:rsid w:val="004C14E1"/>
    <w:rsid w:val="004C6830"/>
    <w:rsid w:val="004C76C1"/>
    <w:rsid w:val="004D13B1"/>
    <w:rsid w:val="004D1809"/>
    <w:rsid w:val="004D2B86"/>
    <w:rsid w:val="004D7A80"/>
    <w:rsid w:val="004E36CB"/>
    <w:rsid w:val="004E3947"/>
    <w:rsid w:val="004E48E6"/>
    <w:rsid w:val="004F0A2F"/>
    <w:rsid w:val="004F248C"/>
    <w:rsid w:val="004F2A84"/>
    <w:rsid w:val="004F3FD4"/>
    <w:rsid w:val="004F47C2"/>
    <w:rsid w:val="004F5314"/>
    <w:rsid w:val="004F546B"/>
    <w:rsid w:val="004F7799"/>
    <w:rsid w:val="004F77FD"/>
    <w:rsid w:val="00500E95"/>
    <w:rsid w:val="00507003"/>
    <w:rsid w:val="005110C0"/>
    <w:rsid w:val="0051215E"/>
    <w:rsid w:val="00512C27"/>
    <w:rsid w:val="00515730"/>
    <w:rsid w:val="00517678"/>
    <w:rsid w:val="005176B4"/>
    <w:rsid w:val="0052195E"/>
    <w:rsid w:val="00521D3B"/>
    <w:rsid w:val="005232B7"/>
    <w:rsid w:val="00523F74"/>
    <w:rsid w:val="005242EB"/>
    <w:rsid w:val="00524B60"/>
    <w:rsid w:val="00527940"/>
    <w:rsid w:val="00533060"/>
    <w:rsid w:val="0053528C"/>
    <w:rsid w:val="00537C68"/>
    <w:rsid w:val="00537D2E"/>
    <w:rsid w:val="005401DA"/>
    <w:rsid w:val="00540435"/>
    <w:rsid w:val="005425A0"/>
    <w:rsid w:val="00542B27"/>
    <w:rsid w:val="0054397A"/>
    <w:rsid w:val="00544871"/>
    <w:rsid w:val="00545D4A"/>
    <w:rsid w:val="00553490"/>
    <w:rsid w:val="0055767A"/>
    <w:rsid w:val="005655CE"/>
    <w:rsid w:val="00571A7E"/>
    <w:rsid w:val="00573E8B"/>
    <w:rsid w:val="00577BAE"/>
    <w:rsid w:val="005829CA"/>
    <w:rsid w:val="00583631"/>
    <w:rsid w:val="005851B9"/>
    <w:rsid w:val="00585AC0"/>
    <w:rsid w:val="005878EF"/>
    <w:rsid w:val="00587A4B"/>
    <w:rsid w:val="0059379E"/>
    <w:rsid w:val="00593CB2"/>
    <w:rsid w:val="005942A4"/>
    <w:rsid w:val="005942F9"/>
    <w:rsid w:val="0059534E"/>
    <w:rsid w:val="00596512"/>
    <w:rsid w:val="005967C0"/>
    <w:rsid w:val="00597054"/>
    <w:rsid w:val="005A037A"/>
    <w:rsid w:val="005A0EDF"/>
    <w:rsid w:val="005A3A9F"/>
    <w:rsid w:val="005A66AA"/>
    <w:rsid w:val="005A7B7D"/>
    <w:rsid w:val="005A7F0A"/>
    <w:rsid w:val="005B00E1"/>
    <w:rsid w:val="005B03A8"/>
    <w:rsid w:val="005B0C96"/>
    <w:rsid w:val="005B1256"/>
    <w:rsid w:val="005B4871"/>
    <w:rsid w:val="005B5A5A"/>
    <w:rsid w:val="005C4317"/>
    <w:rsid w:val="005C5A7B"/>
    <w:rsid w:val="005C6097"/>
    <w:rsid w:val="005C7B90"/>
    <w:rsid w:val="005D1779"/>
    <w:rsid w:val="005D2084"/>
    <w:rsid w:val="005E1504"/>
    <w:rsid w:val="005E1ED4"/>
    <w:rsid w:val="005E353C"/>
    <w:rsid w:val="005E67E4"/>
    <w:rsid w:val="005E7099"/>
    <w:rsid w:val="005E7243"/>
    <w:rsid w:val="005F2FA4"/>
    <w:rsid w:val="005F6114"/>
    <w:rsid w:val="005F62C7"/>
    <w:rsid w:val="0060032A"/>
    <w:rsid w:val="00600FFB"/>
    <w:rsid w:val="00601DA1"/>
    <w:rsid w:val="00603159"/>
    <w:rsid w:val="006031D0"/>
    <w:rsid w:val="00603724"/>
    <w:rsid w:val="00604F37"/>
    <w:rsid w:val="00610048"/>
    <w:rsid w:val="00610661"/>
    <w:rsid w:val="00617FD4"/>
    <w:rsid w:val="0062298A"/>
    <w:rsid w:val="00624108"/>
    <w:rsid w:val="00625294"/>
    <w:rsid w:val="00627561"/>
    <w:rsid w:val="00627AC4"/>
    <w:rsid w:val="006322C9"/>
    <w:rsid w:val="00632B47"/>
    <w:rsid w:val="00637000"/>
    <w:rsid w:val="00637AAB"/>
    <w:rsid w:val="006406A8"/>
    <w:rsid w:val="006419DB"/>
    <w:rsid w:val="006458EA"/>
    <w:rsid w:val="006513AE"/>
    <w:rsid w:val="0065303F"/>
    <w:rsid w:val="006601DF"/>
    <w:rsid w:val="00661031"/>
    <w:rsid w:val="00663441"/>
    <w:rsid w:val="0066415E"/>
    <w:rsid w:val="0067031C"/>
    <w:rsid w:val="006725A5"/>
    <w:rsid w:val="0067295E"/>
    <w:rsid w:val="00674CB1"/>
    <w:rsid w:val="00674D36"/>
    <w:rsid w:val="006918BD"/>
    <w:rsid w:val="00695542"/>
    <w:rsid w:val="00697A6F"/>
    <w:rsid w:val="006A2214"/>
    <w:rsid w:val="006A2AF3"/>
    <w:rsid w:val="006A2CAA"/>
    <w:rsid w:val="006A2EFD"/>
    <w:rsid w:val="006A7D62"/>
    <w:rsid w:val="006B0465"/>
    <w:rsid w:val="006B5291"/>
    <w:rsid w:val="006B69BF"/>
    <w:rsid w:val="006C1BBF"/>
    <w:rsid w:val="006C2E3E"/>
    <w:rsid w:val="006D2B59"/>
    <w:rsid w:val="006D480E"/>
    <w:rsid w:val="006D4E21"/>
    <w:rsid w:val="006D518F"/>
    <w:rsid w:val="006E0A67"/>
    <w:rsid w:val="006E1860"/>
    <w:rsid w:val="006E3301"/>
    <w:rsid w:val="006E3B4E"/>
    <w:rsid w:val="006E62BA"/>
    <w:rsid w:val="006E6FBE"/>
    <w:rsid w:val="006F0B87"/>
    <w:rsid w:val="006F2C1F"/>
    <w:rsid w:val="006F3717"/>
    <w:rsid w:val="00700984"/>
    <w:rsid w:val="00701466"/>
    <w:rsid w:val="00701F16"/>
    <w:rsid w:val="00702104"/>
    <w:rsid w:val="00703AC1"/>
    <w:rsid w:val="007042F9"/>
    <w:rsid w:val="00704E75"/>
    <w:rsid w:val="00706972"/>
    <w:rsid w:val="00706B2C"/>
    <w:rsid w:val="007104C9"/>
    <w:rsid w:val="007117A6"/>
    <w:rsid w:val="00713251"/>
    <w:rsid w:val="00714C18"/>
    <w:rsid w:val="00715FB8"/>
    <w:rsid w:val="0071638D"/>
    <w:rsid w:val="007164DA"/>
    <w:rsid w:val="007171B6"/>
    <w:rsid w:val="00721728"/>
    <w:rsid w:val="0072513B"/>
    <w:rsid w:val="007253D2"/>
    <w:rsid w:val="00726E97"/>
    <w:rsid w:val="0073013A"/>
    <w:rsid w:val="007313E8"/>
    <w:rsid w:val="00733E37"/>
    <w:rsid w:val="00734810"/>
    <w:rsid w:val="00734DAB"/>
    <w:rsid w:val="00735050"/>
    <w:rsid w:val="00741164"/>
    <w:rsid w:val="007463F5"/>
    <w:rsid w:val="00746EE4"/>
    <w:rsid w:val="007524A3"/>
    <w:rsid w:val="00752870"/>
    <w:rsid w:val="0076156F"/>
    <w:rsid w:val="00761CF3"/>
    <w:rsid w:val="00761E4A"/>
    <w:rsid w:val="0076523D"/>
    <w:rsid w:val="007675BC"/>
    <w:rsid w:val="007676BC"/>
    <w:rsid w:val="00770158"/>
    <w:rsid w:val="00771949"/>
    <w:rsid w:val="0077410A"/>
    <w:rsid w:val="00774A4B"/>
    <w:rsid w:val="0077747B"/>
    <w:rsid w:val="00780940"/>
    <w:rsid w:val="00784D55"/>
    <w:rsid w:val="00786167"/>
    <w:rsid w:val="00787B2F"/>
    <w:rsid w:val="00792325"/>
    <w:rsid w:val="00796D3D"/>
    <w:rsid w:val="007A0951"/>
    <w:rsid w:val="007A0A6E"/>
    <w:rsid w:val="007A282A"/>
    <w:rsid w:val="007B1703"/>
    <w:rsid w:val="007B51E6"/>
    <w:rsid w:val="007B6471"/>
    <w:rsid w:val="007B659B"/>
    <w:rsid w:val="007C0AE4"/>
    <w:rsid w:val="007C1288"/>
    <w:rsid w:val="007C30CA"/>
    <w:rsid w:val="007C673B"/>
    <w:rsid w:val="007C6D77"/>
    <w:rsid w:val="007C75F7"/>
    <w:rsid w:val="007D0FC4"/>
    <w:rsid w:val="007D312B"/>
    <w:rsid w:val="007D3391"/>
    <w:rsid w:val="007D3B79"/>
    <w:rsid w:val="007D414E"/>
    <w:rsid w:val="007D45F9"/>
    <w:rsid w:val="007D59B2"/>
    <w:rsid w:val="007D68F8"/>
    <w:rsid w:val="007D76F0"/>
    <w:rsid w:val="007E327B"/>
    <w:rsid w:val="007E6636"/>
    <w:rsid w:val="007F7CAD"/>
    <w:rsid w:val="008002AA"/>
    <w:rsid w:val="008008E2"/>
    <w:rsid w:val="00803762"/>
    <w:rsid w:val="00803DE5"/>
    <w:rsid w:val="00805277"/>
    <w:rsid w:val="00811106"/>
    <w:rsid w:val="00811265"/>
    <w:rsid w:val="00815CE2"/>
    <w:rsid w:val="008177D8"/>
    <w:rsid w:val="008178C1"/>
    <w:rsid w:val="00820CC3"/>
    <w:rsid w:val="008212F3"/>
    <w:rsid w:val="00822EA1"/>
    <w:rsid w:val="00823852"/>
    <w:rsid w:val="00824A52"/>
    <w:rsid w:val="0082726F"/>
    <w:rsid w:val="00832AAA"/>
    <w:rsid w:val="00833576"/>
    <w:rsid w:val="00833B63"/>
    <w:rsid w:val="00833C55"/>
    <w:rsid w:val="008342FF"/>
    <w:rsid w:val="0084093F"/>
    <w:rsid w:val="00842EE9"/>
    <w:rsid w:val="00846005"/>
    <w:rsid w:val="00850234"/>
    <w:rsid w:val="008517D1"/>
    <w:rsid w:val="00852F32"/>
    <w:rsid w:val="00853BD3"/>
    <w:rsid w:val="008571B3"/>
    <w:rsid w:val="008577CC"/>
    <w:rsid w:val="008631AF"/>
    <w:rsid w:val="0086494E"/>
    <w:rsid w:val="00880D78"/>
    <w:rsid w:val="00885421"/>
    <w:rsid w:val="00890281"/>
    <w:rsid w:val="00891285"/>
    <w:rsid w:val="00893F47"/>
    <w:rsid w:val="00894D16"/>
    <w:rsid w:val="00895AF2"/>
    <w:rsid w:val="008A1B93"/>
    <w:rsid w:val="008A2942"/>
    <w:rsid w:val="008A3400"/>
    <w:rsid w:val="008A3417"/>
    <w:rsid w:val="008A5E5A"/>
    <w:rsid w:val="008B67A2"/>
    <w:rsid w:val="008C1E8D"/>
    <w:rsid w:val="008C24AD"/>
    <w:rsid w:val="008C2D3B"/>
    <w:rsid w:val="008C3E6A"/>
    <w:rsid w:val="008C5570"/>
    <w:rsid w:val="008D1B1D"/>
    <w:rsid w:val="008D56EF"/>
    <w:rsid w:val="008D6DF8"/>
    <w:rsid w:val="008E0251"/>
    <w:rsid w:val="008E321A"/>
    <w:rsid w:val="008E38D0"/>
    <w:rsid w:val="008E7BC0"/>
    <w:rsid w:val="008F26A4"/>
    <w:rsid w:val="008F2C96"/>
    <w:rsid w:val="008F5FF4"/>
    <w:rsid w:val="008F729A"/>
    <w:rsid w:val="00900B9F"/>
    <w:rsid w:val="00901644"/>
    <w:rsid w:val="00903636"/>
    <w:rsid w:val="00903FE7"/>
    <w:rsid w:val="00904013"/>
    <w:rsid w:val="0090595B"/>
    <w:rsid w:val="00906FCB"/>
    <w:rsid w:val="009137C3"/>
    <w:rsid w:val="00914B3D"/>
    <w:rsid w:val="009203D4"/>
    <w:rsid w:val="009261CE"/>
    <w:rsid w:val="0092666E"/>
    <w:rsid w:val="0093031C"/>
    <w:rsid w:val="00930EA7"/>
    <w:rsid w:val="00932D1E"/>
    <w:rsid w:val="00934B9B"/>
    <w:rsid w:val="00936FDA"/>
    <w:rsid w:val="009377BC"/>
    <w:rsid w:val="00937D8D"/>
    <w:rsid w:val="00940DCF"/>
    <w:rsid w:val="0094110C"/>
    <w:rsid w:val="009440AE"/>
    <w:rsid w:val="00944661"/>
    <w:rsid w:val="00946B83"/>
    <w:rsid w:val="00950DDD"/>
    <w:rsid w:val="00952BA1"/>
    <w:rsid w:val="009558F7"/>
    <w:rsid w:val="00955EC3"/>
    <w:rsid w:val="00957E17"/>
    <w:rsid w:val="00960021"/>
    <w:rsid w:val="00960E49"/>
    <w:rsid w:val="00961B4E"/>
    <w:rsid w:val="009753DE"/>
    <w:rsid w:val="00980DE8"/>
    <w:rsid w:val="00981444"/>
    <w:rsid w:val="0098248C"/>
    <w:rsid w:val="00982536"/>
    <w:rsid w:val="00982546"/>
    <w:rsid w:val="00983285"/>
    <w:rsid w:val="0098488F"/>
    <w:rsid w:val="00985089"/>
    <w:rsid w:val="009869EB"/>
    <w:rsid w:val="00993243"/>
    <w:rsid w:val="009937C8"/>
    <w:rsid w:val="0099392F"/>
    <w:rsid w:val="0099582F"/>
    <w:rsid w:val="00995DB2"/>
    <w:rsid w:val="0099760E"/>
    <w:rsid w:val="009A02BA"/>
    <w:rsid w:val="009A0B73"/>
    <w:rsid w:val="009A24CB"/>
    <w:rsid w:val="009A4A26"/>
    <w:rsid w:val="009A4C0A"/>
    <w:rsid w:val="009A7B46"/>
    <w:rsid w:val="009B2DAE"/>
    <w:rsid w:val="009B36C1"/>
    <w:rsid w:val="009B686F"/>
    <w:rsid w:val="009B7112"/>
    <w:rsid w:val="009C1B85"/>
    <w:rsid w:val="009C1EB5"/>
    <w:rsid w:val="009C373C"/>
    <w:rsid w:val="009C3745"/>
    <w:rsid w:val="009C6508"/>
    <w:rsid w:val="009C75D5"/>
    <w:rsid w:val="009C7F28"/>
    <w:rsid w:val="009D021B"/>
    <w:rsid w:val="009D0D63"/>
    <w:rsid w:val="009D1BAC"/>
    <w:rsid w:val="009D2747"/>
    <w:rsid w:val="009D4A0E"/>
    <w:rsid w:val="009D4AF7"/>
    <w:rsid w:val="009E0C15"/>
    <w:rsid w:val="009E5008"/>
    <w:rsid w:val="009E722B"/>
    <w:rsid w:val="009F0419"/>
    <w:rsid w:val="009F0428"/>
    <w:rsid w:val="009F0F8B"/>
    <w:rsid w:val="009F3CB1"/>
    <w:rsid w:val="009F4448"/>
    <w:rsid w:val="009F44A8"/>
    <w:rsid w:val="009F4B0B"/>
    <w:rsid w:val="009F6C60"/>
    <w:rsid w:val="009F6EF0"/>
    <w:rsid w:val="009F72A9"/>
    <w:rsid w:val="00A00CE1"/>
    <w:rsid w:val="00A01C1D"/>
    <w:rsid w:val="00A0270F"/>
    <w:rsid w:val="00A03454"/>
    <w:rsid w:val="00A05A77"/>
    <w:rsid w:val="00A064A0"/>
    <w:rsid w:val="00A11CB5"/>
    <w:rsid w:val="00A12A26"/>
    <w:rsid w:val="00A12A78"/>
    <w:rsid w:val="00A14DA0"/>
    <w:rsid w:val="00A14DAA"/>
    <w:rsid w:val="00A1523C"/>
    <w:rsid w:val="00A15C10"/>
    <w:rsid w:val="00A2129E"/>
    <w:rsid w:val="00A249EF"/>
    <w:rsid w:val="00A24EF4"/>
    <w:rsid w:val="00A26AFE"/>
    <w:rsid w:val="00A316EF"/>
    <w:rsid w:val="00A32FF5"/>
    <w:rsid w:val="00A34416"/>
    <w:rsid w:val="00A3775A"/>
    <w:rsid w:val="00A41896"/>
    <w:rsid w:val="00A427EE"/>
    <w:rsid w:val="00A449F9"/>
    <w:rsid w:val="00A45B03"/>
    <w:rsid w:val="00A50498"/>
    <w:rsid w:val="00A506B8"/>
    <w:rsid w:val="00A51347"/>
    <w:rsid w:val="00A53511"/>
    <w:rsid w:val="00A54C74"/>
    <w:rsid w:val="00A5567B"/>
    <w:rsid w:val="00A55D31"/>
    <w:rsid w:val="00A61A1C"/>
    <w:rsid w:val="00A62A62"/>
    <w:rsid w:val="00A62B07"/>
    <w:rsid w:val="00A6437F"/>
    <w:rsid w:val="00A6491B"/>
    <w:rsid w:val="00A66ED8"/>
    <w:rsid w:val="00A71728"/>
    <w:rsid w:val="00A73735"/>
    <w:rsid w:val="00A748C4"/>
    <w:rsid w:val="00A74DDA"/>
    <w:rsid w:val="00A75273"/>
    <w:rsid w:val="00A76701"/>
    <w:rsid w:val="00A82C6A"/>
    <w:rsid w:val="00A8394B"/>
    <w:rsid w:val="00A95DDF"/>
    <w:rsid w:val="00A9657F"/>
    <w:rsid w:val="00AA2ED2"/>
    <w:rsid w:val="00AA4A8D"/>
    <w:rsid w:val="00AB0545"/>
    <w:rsid w:val="00AB287E"/>
    <w:rsid w:val="00AC4666"/>
    <w:rsid w:val="00AC5502"/>
    <w:rsid w:val="00AC74B0"/>
    <w:rsid w:val="00AD0217"/>
    <w:rsid w:val="00AD08B3"/>
    <w:rsid w:val="00AD09C9"/>
    <w:rsid w:val="00AD0F00"/>
    <w:rsid w:val="00AE5223"/>
    <w:rsid w:val="00AE77E6"/>
    <w:rsid w:val="00AE783D"/>
    <w:rsid w:val="00AE7A40"/>
    <w:rsid w:val="00AF50D2"/>
    <w:rsid w:val="00AF58E7"/>
    <w:rsid w:val="00AF6340"/>
    <w:rsid w:val="00B00A2B"/>
    <w:rsid w:val="00B02621"/>
    <w:rsid w:val="00B052A5"/>
    <w:rsid w:val="00B058D4"/>
    <w:rsid w:val="00B13F71"/>
    <w:rsid w:val="00B16145"/>
    <w:rsid w:val="00B255A9"/>
    <w:rsid w:val="00B3301F"/>
    <w:rsid w:val="00B33A20"/>
    <w:rsid w:val="00B340DF"/>
    <w:rsid w:val="00B34761"/>
    <w:rsid w:val="00B3499D"/>
    <w:rsid w:val="00B3747C"/>
    <w:rsid w:val="00B41274"/>
    <w:rsid w:val="00B4405E"/>
    <w:rsid w:val="00B44A90"/>
    <w:rsid w:val="00B46AE2"/>
    <w:rsid w:val="00B515D1"/>
    <w:rsid w:val="00B51605"/>
    <w:rsid w:val="00B51D29"/>
    <w:rsid w:val="00B566EC"/>
    <w:rsid w:val="00B56770"/>
    <w:rsid w:val="00B56A39"/>
    <w:rsid w:val="00B57CCE"/>
    <w:rsid w:val="00B60C89"/>
    <w:rsid w:val="00B61CEB"/>
    <w:rsid w:val="00B638B0"/>
    <w:rsid w:val="00B64068"/>
    <w:rsid w:val="00B678A6"/>
    <w:rsid w:val="00B70A5B"/>
    <w:rsid w:val="00B82447"/>
    <w:rsid w:val="00B84BE0"/>
    <w:rsid w:val="00B85A7C"/>
    <w:rsid w:val="00B9014E"/>
    <w:rsid w:val="00B9070F"/>
    <w:rsid w:val="00B92155"/>
    <w:rsid w:val="00B9432E"/>
    <w:rsid w:val="00B97D4C"/>
    <w:rsid w:val="00BA3E48"/>
    <w:rsid w:val="00BA44DD"/>
    <w:rsid w:val="00BA6B13"/>
    <w:rsid w:val="00BB055E"/>
    <w:rsid w:val="00BB59E8"/>
    <w:rsid w:val="00BC60AF"/>
    <w:rsid w:val="00BD10F1"/>
    <w:rsid w:val="00BD1464"/>
    <w:rsid w:val="00BD297F"/>
    <w:rsid w:val="00BE017A"/>
    <w:rsid w:val="00BE3536"/>
    <w:rsid w:val="00BF1578"/>
    <w:rsid w:val="00BF2F98"/>
    <w:rsid w:val="00BF7724"/>
    <w:rsid w:val="00C07E7A"/>
    <w:rsid w:val="00C1141B"/>
    <w:rsid w:val="00C13F89"/>
    <w:rsid w:val="00C14571"/>
    <w:rsid w:val="00C15B6C"/>
    <w:rsid w:val="00C16361"/>
    <w:rsid w:val="00C20949"/>
    <w:rsid w:val="00C2182A"/>
    <w:rsid w:val="00C23DBE"/>
    <w:rsid w:val="00C24BE2"/>
    <w:rsid w:val="00C24C3E"/>
    <w:rsid w:val="00C262FC"/>
    <w:rsid w:val="00C26E4C"/>
    <w:rsid w:val="00C27431"/>
    <w:rsid w:val="00C276FB"/>
    <w:rsid w:val="00C316FF"/>
    <w:rsid w:val="00C336CC"/>
    <w:rsid w:val="00C34BBE"/>
    <w:rsid w:val="00C3545D"/>
    <w:rsid w:val="00C36607"/>
    <w:rsid w:val="00C41D23"/>
    <w:rsid w:val="00C42BFC"/>
    <w:rsid w:val="00C42D0F"/>
    <w:rsid w:val="00C442C2"/>
    <w:rsid w:val="00C5076F"/>
    <w:rsid w:val="00C571C7"/>
    <w:rsid w:val="00C62458"/>
    <w:rsid w:val="00C62B0F"/>
    <w:rsid w:val="00C634B8"/>
    <w:rsid w:val="00C65A17"/>
    <w:rsid w:val="00C67F60"/>
    <w:rsid w:val="00C70CB9"/>
    <w:rsid w:val="00C71365"/>
    <w:rsid w:val="00C72271"/>
    <w:rsid w:val="00C7600E"/>
    <w:rsid w:val="00C76AB8"/>
    <w:rsid w:val="00C77B26"/>
    <w:rsid w:val="00C81930"/>
    <w:rsid w:val="00C81DAD"/>
    <w:rsid w:val="00C81EEB"/>
    <w:rsid w:val="00C85007"/>
    <w:rsid w:val="00C853D9"/>
    <w:rsid w:val="00C93F49"/>
    <w:rsid w:val="00C94461"/>
    <w:rsid w:val="00C95280"/>
    <w:rsid w:val="00C973DD"/>
    <w:rsid w:val="00C97964"/>
    <w:rsid w:val="00C97DD8"/>
    <w:rsid w:val="00CA1451"/>
    <w:rsid w:val="00CA1857"/>
    <w:rsid w:val="00CA3792"/>
    <w:rsid w:val="00CA71DD"/>
    <w:rsid w:val="00CB0C3A"/>
    <w:rsid w:val="00CB197B"/>
    <w:rsid w:val="00CB383F"/>
    <w:rsid w:val="00CC1B6A"/>
    <w:rsid w:val="00CC36D8"/>
    <w:rsid w:val="00CC5FD4"/>
    <w:rsid w:val="00CC7426"/>
    <w:rsid w:val="00CD0807"/>
    <w:rsid w:val="00CD1094"/>
    <w:rsid w:val="00CD1CA1"/>
    <w:rsid w:val="00CD22C6"/>
    <w:rsid w:val="00CD31CA"/>
    <w:rsid w:val="00CD5B1D"/>
    <w:rsid w:val="00CD625C"/>
    <w:rsid w:val="00CD71DC"/>
    <w:rsid w:val="00CE1C5B"/>
    <w:rsid w:val="00CE6A1F"/>
    <w:rsid w:val="00CF43BE"/>
    <w:rsid w:val="00CF4643"/>
    <w:rsid w:val="00CF7528"/>
    <w:rsid w:val="00D01F2F"/>
    <w:rsid w:val="00D027EA"/>
    <w:rsid w:val="00D07726"/>
    <w:rsid w:val="00D07DAF"/>
    <w:rsid w:val="00D100A7"/>
    <w:rsid w:val="00D12D6A"/>
    <w:rsid w:val="00D12E8F"/>
    <w:rsid w:val="00D1481F"/>
    <w:rsid w:val="00D14AB4"/>
    <w:rsid w:val="00D15504"/>
    <w:rsid w:val="00D16D63"/>
    <w:rsid w:val="00D207BC"/>
    <w:rsid w:val="00D209B6"/>
    <w:rsid w:val="00D2329B"/>
    <w:rsid w:val="00D24E12"/>
    <w:rsid w:val="00D25346"/>
    <w:rsid w:val="00D2581B"/>
    <w:rsid w:val="00D27474"/>
    <w:rsid w:val="00D33DC7"/>
    <w:rsid w:val="00D36356"/>
    <w:rsid w:val="00D41B4C"/>
    <w:rsid w:val="00D420DD"/>
    <w:rsid w:val="00D42F1D"/>
    <w:rsid w:val="00D451F7"/>
    <w:rsid w:val="00D52E1C"/>
    <w:rsid w:val="00D54806"/>
    <w:rsid w:val="00D557B4"/>
    <w:rsid w:val="00D55DE4"/>
    <w:rsid w:val="00D56BD3"/>
    <w:rsid w:val="00D60BB7"/>
    <w:rsid w:val="00D64C82"/>
    <w:rsid w:val="00D65F50"/>
    <w:rsid w:val="00D66AEE"/>
    <w:rsid w:val="00D66C82"/>
    <w:rsid w:val="00D67A79"/>
    <w:rsid w:val="00D70DF3"/>
    <w:rsid w:val="00D71436"/>
    <w:rsid w:val="00D7199C"/>
    <w:rsid w:val="00D719F5"/>
    <w:rsid w:val="00D73149"/>
    <w:rsid w:val="00D76E5E"/>
    <w:rsid w:val="00D801A0"/>
    <w:rsid w:val="00D8036F"/>
    <w:rsid w:val="00D80A34"/>
    <w:rsid w:val="00D80ADC"/>
    <w:rsid w:val="00D80F4A"/>
    <w:rsid w:val="00D8317A"/>
    <w:rsid w:val="00D87815"/>
    <w:rsid w:val="00D87A38"/>
    <w:rsid w:val="00D92117"/>
    <w:rsid w:val="00D92739"/>
    <w:rsid w:val="00D94460"/>
    <w:rsid w:val="00D961B7"/>
    <w:rsid w:val="00D97FE6"/>
    <w:rsid w:val="00DA0B34"/>
    <w:rsid w:val="00DA1699"/>
    <w:rsid w:val="00DA2EA1"/>
    <w:rsid w:val="00DA4A8D"/>
    <w:rsid w:val="00DA6324"/>
    <w:rsid w:val="00DA6F70"/>
    <w:rsid w:val="00DB0297"/>
    <w:rsid w:val="00DB045D"/>
    <w:rsid w:val="00DB151C"/>
    <w:rsid w:val="00DB162E"/>
    <w:rsid w:val="00DB2D44"/>
    <w:rsid w:val="00DB3D29"/>
    <w:rsid w:val="00DB40D6"/>
    <w:rsid w:val="00DB48AB"/>
    <w:rsid w:val="00DB4A1C"/>
    <w:rsid w:val="00DB6539"/>
    <w:rsid w:val="00DB6E17"/>
    <w:rsid w:val="00DC2550"/>
    <w:rsid w:val="00DC40AB"/>
    <w:rsid w:val="00DC7F59"/>
    <w:rsid w:val="00DD037B"/>
    <w:rsid w:val="00DD15C3"/>
    <w:rsid w:val="00DD514F"/>
    <w:rsid w:val="00DD6932"/>
    <w:rsid w:val="00DE453E"/>
    <w:rsid w:val="00DF22E8"/>
    <w:rsid w:val="00DF2523"/>
    <w:rsid w:val="00DF3925"/>
    <w:rsid w:val="00DF3E2B"/>
    <w:rsid w:val="00DF4EE1"/>
    <w:rsid w:val="00DF5869"/>
    <w:rsid w:val="00E00367"/>
    <w:rsid w:val="00E0671F"/>
    <w:rsid w:val="00E06FB2"/>
    <w:rsid w:val="00E10BB3"/>
    <w:rsid w:val="00E116F5"/>
    <w:rsid w:val="00E11C4E"/>
    <w:rsid w:val="00E11D07"/>
    <w:rsid w:val="00E15CF9"/>
    <w:rsid w:val="00E17674"/>
    <w:rsid w:val="00E204FB"/>
    <w:rsid w:val="00E20543"/>
    <w:rsid w:val="00E22435"/>
    <w:rsid w:val="00E23E02"/>
    <w:rsid w:val="00E25378"/>
    <w:rsid w:val="00E25517"/>
    <w:rsid w:val="00E259AC"/>
    <w:rsid w:val="00E33AC9"/>
    <w:rsid w:val="00E341C7"/>
    <w:rsid w:val="00E343C8"/>
    <w:rsid w:val="00E41C9C"/>
    <w:rsid w:val="00E468EB"/>
    <w:rsid w:val="00E46919"/>
    <w:rsid w:val="00E46D8B"/>
    <w:rsid w:val="00E54977"/>
    <w:rsid w:val="00E55508"/>
    <w:rsid w:val="00E5622F"/>
    <w:rsid w:val="00E56560"/>
    <w:rsid w:val="00E61FEA"/>
    <w:rsid w:val="00E6303C"/>
    <w:rsid w:val="00E63A13"/>
    <w:rsid w:val="00E64A27"/>
    <w:rsid w:val="00E65D5F"/>
    <w:rsid w:val="00E66BAD"/>
    <w:rsid w:val="00E708D8"/>
    <w:rsid w:val="00E71614"/>
    <w:rsid w:val="00E7261D"/>
    <w:rsid w:val="00E7281A"/>
    <w:rsid w:val="00E74426"/>
    <w:rsid w:val="00E74CD3"/>
    <w:rsid w:val="00E75463"/>
    <w:rsid w:val="00E77FA8"/>
    <w:rsid w:val="00E806D6"/>
    <w:rsid w:val="00E80BB0"/>
    <w:rsid w:val="00E960B2"/>
    <w:rsid w:val="00E96313"/>
    <w:rsid w:val="00E979CB"/>
    <w:rsid w:val="00EA3FA3"/>
    <w:rsid w:val="00EA4533"/>
    <w:rsid w:val="00EA4D61"/>
    <w:rsid w:val="00EA5AB7"/>
    <w:rsid w:val="00EA7E38"/>
    <w:rsid w:val="00EB2AA1"/>
    <w:rsid w:val="00EB2CA0"/>
    <w:rsid w:val="00EB4830"/>
    <w:rsid w:val="00EB5207"/>
    <w:rsid w:val="00EB6943"/>
    <w:rsid w:val="00EB6BF5"/>
    <w:rsid w:val="00EB6EE8"/>
    <w:rsid w:val="00EC0058"/>
    <w:rsid w:val="00EC50DD"/>
    <w:rsid w:val="00EC6E2C"/>
    <w:rsid w:val="00ED54C2"/>
    <w:rsid w:val="00ED5F59"/>
    <w:rsid w:val="00ED6113"/>
    <w:rsid w:val="00ED71F2"/>
    <w:rsid w:val="00ED79FB"/>
    <w:rsid w:val="00EE0767"/>
    <w:rsid w:val="00EE5D88"/>
    <w:rsid w:val="00EE5F30"/>
    <w:rsid w:val="00EE7E62"/>
    <w:rsid w:val="00EF037E"/>
    <w:rsid w:val="00EF1900"/>
    <w:rsid w:val="00EF3D2A"/>
    <w:rsid w:val="00EF6219"/>
    <w:rsid w:val="00F02518"/>
    <w:rsid w:val="00F063DE"/>
    <w:rsid w:val="00F162E0"/>
    <w:rsid w:val="00F17642"/>
    <w:rsid w:val="00F2612C"/>
    <w:rsid w:val="00F2666C"/>
    <w:rsid w:val="00F26F7A"/>
    <w:rsid w:val="00F272CF"/>
    <w:rsid w:val="00F2735A"/>
    <w:rsid w:val="00F30B05"/>
    <w:rsid w:val="00F325DF"/>
    <w:rsid w:val="00F3265D"/>
    <w:rsid w:val="00F3385D"/>
    <w:rsid w:val="00F360C6"/>
    <w:rsid w:val="00F36DBC"/>
    <w:rsid w:val="00F37DF6"/>
    <w:rsid w:val="00F37E14"/>
    <w:rsid w:val="00F4170A"/>
    <w:rsid w:val="00F421DD"/>
    <w:rsid w:val="00F42D17"/>
    <w:rsid w:val="00F43ABF"/>
    <w:rsid w:val="00F43CB9"/>
    <w:rsid w:val="00F440CD"/>
    <w:rsid w:val="00F44E6E"/>
    <w:rsid w:val="00F459F6"/>
    <w:rsid w:val="00F46181"/>
    <w:rsid w:val="00F46243"/>
    <w:rsid w:val="00F46F19"/>
    <w:rsid w:val="00F4712C"/>
    <w:rsid w:val="00F527AC"/>
    <w:rsid w:val="00F52897"/>
    <w:rsid w:val="00F53F57"/>
    <w:rsid w:val="00F604B4"/>
    <w:rsid w:val="00F60C35"/>
    <w:rsid w:val="00F61657"/>
    <w:rsid w:val="00F63A7F"/>
    <w:rsid w:val="00F63FA5"/>
    <w:rsid w:val="00F640F9"/>
    <w:rsid w:val="00F65356"/>
    <w:rsid w:val="00F67140"/>
    <w:rsid w:val="00F6792D"/>
    <w:rsid w:val="00F70E95"/>
    <w:rsid w:val="00F749B1"/>
    <w:rsid w:val="00F74B60"/>
    <w:rsid w:val="00F77E3A"/>
    <w:rsid w:val="00F80F32"/>
    <w:rsid w:val="00F84650"/>
    <w:rsid w:val="00F87465"/>
    <w:rsid w:val="00F900FB"/>
    <w:rsid w:val="00F90F49"/>
    <w:rsid w:val="00F92F42"/>
    <w:rsid w:val="00F96DDD"/>
    <w:rsid w:val="00F97D57"/>
    <w:rsid w:val="00FA43C8"/>
    <w:rsid w:val="00FA498B"/>
    <w:rsid w:val="00FA4FAA"/>
    <w:rsid w:val="00FA52EC"/>
    <w:rsid w:val="00FB0A4D"/>
    <w:rsid w:val="00FB3BB2"/>
    <w:rsid w:val="00FB494F"/>
    <w:rsid w:val="00FB7046"/>
    <w:rsid w:val="00FB79B4"/>
    <w:rsid w:val="00FC1289"/>
    <w:rsid w:val="00FC1B0E"/>
    <w:rsid w:val="00FC23F2"/>
    <w:rsid w:val="00FC2804"/>
    <w:rsid w:val="00FC41CC"/>
    <w:rsid w:val="00FC5484"/>
    <w:rsid w:val="00FC6614"/>
    <w:rsid w:val="00FC78D1"/>
    <w:rsid w:val="00FD1FA6"/>
    <w:rsid w:val="00FD2D4C"/>
    <w:rsid w:val="00FD3DC6"/>
    <w:rsid w:val="00FD59A8"/>
    <w:rsid w:val="00FE1A4C"/>
    <w:rsid w:val="00FE2715"/>
    <w:rsid w:val="00FE3BB0"/>
    <w:rsid w:val="00FE7ED1"/>
    <w:rsid w:val="00FF0F86"/>
    <w:rsid w:val="00FF3746"/>
    <w:rsid w:val="00FF48A0"/>
    <w:rsid w:val="00FF4E78"/>
    <w:rsid w:val="04DC4862"/>
    <w:rsid w:val="051C79FC"/>
    <w:rsid w:val="0709F3C1"/>
    <w:rsid w:val="0B348E6A"/>
    <w:rsid w:val="0CD7610A"/>
    <w:rsid w:val="0F532A3A"/>
    <w:rsid w:val="108ED891"/>
    <w:rsid w:val="1163E0FD"/>
    <w:rsid w:val="12FD8418"/>
    <w:rsid w:val="13A9DFB3"/>
    <w:rsid w:val="13D321EE"/>
    <w:rsid w:val="179CBA4F"/>
    <w:rsid w:val="18B6CBB8"/>
    <w:rsid w:val="1B0F6DA6"/>
    <w:rsid w:val="1B9FA9C0"/>
    <w:rsid w:val="1C69F376"/>
    <w:rsid w:val="1CA2BC26"/>
    <w:rsid w:val="23FE66A1"/>
    <w:rsid w:val="2613D2EC"/>
    <w:rsid w:val="2AB8CFB7"/>
    <w:rsid w:val="2B743EC1"/>
    <w:rsid w:val="2D18BA36"/>
    <w:rsid w:val="2DBF4975"/>
    <w:rsid w:val="31BC16A9"/>
    <w:rsid w:val="31EF806D"/>
    <w:rsid w:val="31F9743A"/>
    <w:rsid w:val="3339F4EB"/>
    <w:rsid w:val="33521F5A"/>
    <w:rsid w:val="37DF127D"/>
    <w:rsid w:val="39B0F1CA"/>
    <w:rsid w:val="3A0FC4DA"/>
    <w:rsid w:val="3D3A8A75"/>
    <w:rsid w:val="3E19713E"/>
    <w:rsid w:val="40E2DD8E"/>
    <w:rsid w:val="420B5BB5"/>
    <w:rsid w:val="444B9DD9"/>
    <w:rsid w:val="4602E5C5"/>
    <w:rsid w:val="46B6E888"/>
    <w:rsid w:val="47BFC1F7"/>
    <w:rsid w:val="482F34B9"/>
    <w:rsid w:val="4A1660E4"/>
    <w:rsid w:val="4B5B9583"/>
    <w:rsid w:val="4BFFF194"/>
    <w:rsid w:val="4CB5ECFB"/>
    <w:rsid w:val="4D126D5D"/>
    <w:rsid w:val="4EADB7D4"/>
    <w:rsid w:val="4F7DF0E1"/>
    <w:rsid w:val="5066F96E"/>
    <w:rsid w:val="508A91A5"/>
    <w:rsid w:val="512D80E1"/>
    <w:rsid w:val="540085A1"/>
    <w:rsid w:val="54143874"/>
    <w:rsid w:val="590EBB9D"/>
    <w:rsid w:val="5D6FEF52"/>
    <w:rsid w:val="5DC07B4E"/>
    <w:rsid w:val="5FEED8AE"/>
    <w:rsid w:val="62455680"/>
    <w:rsid w:val="69E3C566"/>
    <w:rsid w:val="71867376"/>
    <w:rsid w:val="731C4B75"/>
    <w:rsid w:val="743A2D7B"/>
    <w:rsid w:val="74BA1B12"/>
    <w:rsid w:val="75D084D4"/>
    <w:rsid w:val="792A1E0F"/>
    <w:rsid w:val="7C1DF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526C"/>
  <w15:chartTrackingRefBased/>
  <w15:docId w15:val="{FCF00A6E-0735-4D53-BB34-CF719561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9"/>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DDA"/>
    <w:qFormat/>
    <w:rsid w:val="00B70A5B"/>
    <w:pPr>
      <w:jc w:val="both"/>
    </w:pPr>
  </w:style>
  <w:style w:type="paragraph" w:styleId="Kop1">
    <w:name w:val="heading 1"/>
    <w:basedOn w:val="Standaard"/>
    <w:next w:val="Standaard"/>
    <w:link w:val="Kop1Char"/>
    <w:uiPriority w:val="9"/>
    <w:qFormat/>
    <w:rsid w:val="00FD2D4C"/>
    <w:pPr>
      <w:keepNext/>
      <w:keepLines/>
      <w:numPr>
        <w:numId w:val="3"/>
      </w:numPr>
      <w:spacing w:before="240"/>
      <w:outlineLvl w:val="0"/>
    </w:pPr>
    <w:rPr>
      <w:rFonts w:eastAsiaTheme="majorEastAsia" w:cstheme="majorBidi"/>
      <w:color w:val="8EAADB" w:themeColor="accent1" w:themeTint="99"/>
      <w:sz w:val="32"/>
      <w:szCs w:val="32"/>
    </w:rPr>
  </w:style>
  <w:style w:type="paragraph" w:styleId="Kop2">
    <w:name w:val="heading 2"/>
    <w:basedOn w:val="Standaard"/>
    <w:next w:val="Standaard"/>
    <w:link w:val="Kop2Char"/>
    <w:uiPriority w:val="9"/>
    <w:unhideWhenUsed/>
    <w:qFormat/>
    <w:rsid w:val="00086BE4"/>
    <w:pPr>
      <w:keepNext/>
      <w:keepLines/>
      <w:numPr>
        <w:ilvl w:val="1"/>
        <w:numId w:val="3"/>
      </w:numPr>
      <w:spacing w:before="40"/>
      <w:outlineLvl w:val="1"/>
    </w:pPr>
    <w:rPr>
      <w:rFonts w:eastAsiaTheme="majorEastAsia" w:cstheme="majorBidi"/>
      <w:color w:val="8EAADB" w:themeColor="accent1" w:themeTint="99"/>
      <w:sz w:val="24"/>
      <w:szCs w:val="26"/>
    </w:rPr>
  </w:style>
  <w:style w:type="paragraph" w:styleId="Kop3">
    <w:name w:val="heading 3"/>
    <w:basedOn w:val="Standaard"/>
    <w:next w:val="Standaard"/>
    <w:link w:val="Kop3Char"/>
    <w:uiPriority w:val="9"/>
    <w:unhideWhenUsed/>
    <w:qFormat/>
    <w:rsid w:val="000022AB"/>
    <w:pPr>
      <w:keepNext/>
      <w:keepLines/>
      <w:numPr>
        <w:ilvl w:val="2"/>
        <w:numId w:val="3"/>
      </w:numPr>
      <w:spacing w:before="40"/>
      <w:outlineLvl w:val="2"/>
    </w:pPr>
    <w:rPr>
      <w:rFonts w:eastAsiaTheme="majorEastAsia" w:cstheme="majorBidi"/>
      <w:color w:val="8EAADB" w:themeColor="accent1" w:themeTint="99"/>
      <w:sz w:val="22"/>
    </w:rPr>
  </w:style>
  <w:style w:type="paragraph" w:styleId="Kop4">
    <w:name w:val="heading 4"/>
    <w:basedOn w:val="Standaard"/>
    <w:next w:val="Standaard"/>
    <w:link w:val="Kop4Char"/>
    <w:uiPriority w:val="9"/>
    <w:semiHidden/>
    <w:unhideWhenUsed/>
    <w:qFormat/>
    <w:rsid w:val="001A5A08"/>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A5A0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A5A08"/>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A5A08"/>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A5A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A5A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2"/>
    <w:uiPriority w:val="99"/>
    <w:qFormat/>
    <w:rsid w:val="00600FFB"/>
    <w:pPr>
      <w:spacing w:before="120" w:after="120"/>
      <w:jc w:val="both"/>
    </w:pPr>
    <w:rPr>
      <w:szCs w:val="20"/>
    </w:rPr>
  </w:style>
  <w:style w:type="character" w:customStyle="1" w:styleId="Kop1Char">
    <w:name w:val="Kop 1 Char"/>
    <w:basedOn w:val="Standaardalinea-lettertype"/>
    <w:link w:val="Kop1"/>
    <w:uiPriority w:val="9"/>
    <w:rsid w:val="00FD2D4C"/>
    <w:rPr>
      <w:rFonts w:eastAsiaTheme="majorEastAsia" w:cstheme="majorBidi"/>
      <w:color w:val="8EAADB" w:themeColor="accent1" w:themeTint="99"/>
      <w:sz w:val="32"/>
      <w:szCs w:val="32"/>
    </w:rPr>
  </w:style>
  <w:style w:type="paragraph" w:styleId="Inhopg1">
    <w:name w:val="toc 1"/>
    <w:basedOn w:val="Standaard"/>
    <w:next w:val="Standaard"/>
    <w:autoRedefine/>
    <w:uiPriority w:val="39"/>
    <w:unhideWhenUsed/>
    <w:rsid w:val="00ED6113"/>
    <w:pPr>
      <w:spacing w:before="240" w:after="120"/>
      <w:jc w:val="left"/>
    </w:pPr>
    <w:rPr>
      <w:rFonts w:cstheme="minorHAnsi"/>
      <w:b/>
      <w:bCs/>
      <w:szCs w:val="20"/>
    </w:rPr>
  </w:style>
  <w:style w:type="character" w:customStyle="1" w:styleId="Kop2Char">
    <w:name w:val="Kop 2 Char"/>
    <w:basedOn w:val="Standaardalinea-lettertype"/>
    <w:link w:val="Kop2"/>
    <w:uiPriority w:val="9"/>
    <w:rsid w:val="00086BE4"/>
    <w:rPr>
      <w:rFonts w:eastAsiaTheme="majorEastAsia" w:cstheme="majorBidi"/>
      <w:color w:val="8EAADB" w:themeColor="accent1" w:themeTint="99"/>
      <w:sz w:val="24"/>
      <w:szCs w:val="26"/>
    </w:rPr>
  </w:style>
  <w:style w:type="character" w:customStyle="1" w:styleId="Kop3Char">
    <w:name w:val="Kop 3 Char"/>
    <w:basedOn w:val="Standaardalinea-lettertype"/>
    <w:link w:val="Kop3"/>
    <w:uiPriority w:val="9"/>
    <w:rsid w:val="000022AB"/>
    <w:rPr>
      <w:rFonts w:eastAsiaTheme="majorEastAsia" w:cstheme="majorBidi"/>
      <w:color w:val="8EAADB" w:themeColor="accent1" w:themeTint="99"/>
      <w:sz w:val="22"/>
    </w:rPr>
  </w:style>
  <w:style w:type="character" w:customStyle="1" w:styleId="Kop4Char">
    <w:name w:val="Kop 4 Char"/>
    <w:basedOn w:val="Standaardalinea-lettertype"/>
    <w:link w:val="Kop4"/>
    <w:uiPriority w:val="9"/>
    <w:semiHidden/>
    <w:rsid w:val="001A5A08"/>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1A5A08"/>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1A5A08"/>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1A5A08"/>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1A5A0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A5A08"/>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8008E2"/>
    <w:rPr>
      <w:color w:val="0563C1" w:themeColor="hyperlink"/>
      <w:u w:val="single"/>
    </w:rPr>
  </w:style>
  <w:style w:type="paragraph" w:styleId="Inhopg2">
    <w:name w:val="toc 2"/>
    <w:basedOn w:val="Standaard"/>
    <w:next w:val="Standaard"/>
    <w:autoRedefine/>
    <w:uiPriority w:val="39"/>
    <w:unhideWhenUsed/>
    <w:rsid w:val="00ED6113"/>
    <w:pPr>
      <w:spacing w:before="120"/>
      <w:ind w:left="190"/>
      <w:jc w:val="left"/>
    </w:pPr>
    <w:rPr>
      <w:rFonts w:cstheme="minorHAnsi"/>
      <w:i/>
      <w:iCs/>
      <w:szCs w:val="20"/>
    </w:rPr>
  </w:style>
  <w:style w:type="paragraph" w:styleId="Inhopg3">
    <w:name w:val="toc 3"/>
    <w:basedOn w:val="Standaard"/>
    <w:next w:val="Standaard"/>
    <w:autoRedefine/>
    <w:uiPriority w:val="39"/>
    <w:unhideWhenUsed/>
    <w:rsid w:val="00ED6113"/>
    <w:pPr>
      <w:ind w:left="380"/>
      <w:jc w:val="left"/>
    </w:pPr>
    <w:rPr>
      <w:rFonts w:cstheme="minorHAnsi"/>
      <w:szCs w:val="20"/>
    </w:rPr>
  </w:style>
  <w:style w:type="paragraph" w:styleId="Inhopg4">
    <w:name w:val="toc 4"/>
    <w:basedOn w:val="Standaard"/>
    <w:next w:val="Standaard"/>
    <w:autoRedefine/>
    <w:uiPriority w:val="39"/>
    <w:unhideWhenUsed/>
    <w:rsid w:val="00ED6113"/>
    <w:pPr>
      <w:ind w:left="570"/>
      <w:jc w:val="left"/>
    </w:pPr>
    <w:rPr>
      <w:rFonts w:cstheme="minorHAnsi"/>
      <w:szCs w:val="20"/>
    </w:rPr>
  </w:style>
  <w:style w:type="paragraph" w:styleId="Inhopg5">
    <w:name w:val="toc 5"/>
    <w:basedOn w:val="Standaard"/>
    <w:next w:val="Standaard"/>
    <w:autoRedefine/>
    <w:uiPriority w:val="39"/>
    <w:unhideWhenUsed/>
    <w:rsid w:val="00697A6F"/>
    <w:pPr>
      <w:ind w:left="760"/>
      <w:jc w:val="left"/>
    </w:pPr>
    <w:rPr>
      <w:rFonts w:asciiTheme="minorHAnsi" w:hAnsiTheme="minorHAnsi" w:cstheme="minorHAnsi"/>
      <w:sz w:val="20"/>
      <w:szCs w:val="20"/>
    </w:rPr>
  </w:style>
  <w:style w:type="paragraph" w:styleId="Inhopg6">
    <w:name w:val="toc 6"/>
    <w:basedOn w:val="Standaard"/>
    <w:next w:val="Standaard"/>
    <w:autoRedefine/>
    <w:uiPriority w:val="39"/>
    <w:unhideWhenUsed/>
    <w:rsid w:val="00697A6F"/>
    <w:pPr>
      <w:ind w:left="950"/>
      <w:jc w:val="left"/>
    </w:pPr>
    <w:rPr>
      <w:rFonts w:asciiTheme="minorHAnsi" w:hAnsiTheme="minorHAnsi" w:cstheme="minorHAnsi"/>
      <w:sz w:val="20"/>
      <w:szCs w:val="20"/>
    </w:rPr>
  </w:style>
  <w:style w:type="paragraph" w:styleId="Inhopg7">
    <w:name w:val="toc 7"/>
    <w:basedOn w:val="Standaard"/>
    <w:next w:val="Standaard"/>
    <w:autoRedefine/>
    <w:uiPriority w:val="39"/>
    <w:unhideWhenUsed/>
    <w:rsid w:val="00697A6F"/>
    <w:pPr>
      <w:ind w:left="1140"/>
      <w:jc w:val="left"/>
    </w:pPr>
    <w:rPr>
      <w:rFonts w:asciiTheme="minorHAnsi" w:hAnsiTheme="minorHAnsi" w:cstheme="minorHAnsi"/>
      <w:sz w:val="20"/>
      <w:szCs w:val="20"/>
    </w:rPr>
  </w:style>
  <w:style w:type="paragraph" w:styleId="Inhopg8">
    <w:name w:val="toc 8"/>
    <w:basedOn w:val="Standaard"/>
    <w:next w:val="Standaard"/>
    <w:autoRedefine/>
    <w:uiPriority w:val="39"/>
    <w:unhideWhenUsed/>
    <w:rsid w:val="00697A6F"/>
    <w:pPr>
      <w:ind w:left="1330"/>
      <w:jc w:val="left"/>
    </w:pPr>
    <w:rPr>
      <w:rFonts w:asciiTheme="minorHAnsi" w:hAnsiTheme="minorHAnsi" w:cstheme="minorHAnsi"/>
      <w:sz w:val="20"/>
      <w:szCs w:val="20"/>
    </w:rPr>
  </w:style>
  <w:style w:type="paragraph" w:styleId="Inhopg9">
    <w:name w:val="toc 9"/>
    <w:basedOn w:val="Standaard"/>
    <w:next w:val="Standaard"/>
    <w:autoRedefine/>
    <w:uiPriority w:val="39"/>
    <w:unhideWhenUsed/>
    <w:rsid w:val="00697A6F"/>
    <w:pPr>
      <w:ind w:left="1520"/>
      <w:jc w:val="left"/>
    </w:pPr>
    <w:rPr>
      <w:rFonts w:asciiTheme="minorHAnsi" w:hAnsiTheme="minorHAnsi" w:cstheme="minorHAnsi"/>
      <w:sz w:val="20"/>
      <w:szCs w:val="20"/>
    </w:rPr>
  </w:style>
  <w:style w:type="paragraph" w:styleId="Koptekst">
    <w:name w:val="header"/>
    <w:basedOn w:val="Standaard"/>
    <w:link w:val="KoptekstChar"/>
    <w:uiPriority w:val="99"/>
    <w:unhideWhenUsed/>
    <w:rsid w:val="00C42BFC"/>
    <w:pPr>
      <w:tabs>
        <w:tab w:val="center" w:pos="4536"/>
        <w:tab w:val="right" w:pos="9072"/>
      </w:tabs>
    </w:pPr>
  </w:style>
  <w:style w:type="character" w:customStyle="1" w:styleId="KoptekstChar">
    <w:name w:val="Koptekst Char"/>
    <w:basedOn w:val="Standaardalinea-lettertype"/>
    <w:link w:val="Koptekst"/>
    <w:uiPriority w:val="99"/>
    <w:rsid w:val="00C42BFC"/>
    <w:rPr>
      <w:rFonts w:ascii="Verdana" w:hAnsi="Verdana"/>
      <w:sz w:val="19"/>
    </w:rPr>
  </w:style>
  <w:style w:type="paragraph" w:styleId="Voettekst">
    <w:name w:val="footer"/>
    <w:basedOn w:val="Standaard"/>
    <w:link w:val="VoettekstChar"/>
    <w:uiPriority w:val="99"/>
    <w:unhideWhenUsed/>
    <w:rsid w:val="00C42BFC"/>
    <w:pPr>
      <w:tabs>
        <w:tab w:val="center" w:pos="4536"/>
        <w:tab w:val="right" w:pos="9072"/>
      </w:tabs>
    </w:pPr>
  </w:style>
  <w:style w:type="character" w:customStyle="1" w:styleId="VoettekstChar">
    <w:name w:val="Voettekst Char"/>
    <w:basedOn w:val="Standaardalinea-lettertype"/>
    <w:link w:val="Voettekst"/>
    <w:uiPriority w:val="99"/>
    <w:rsid w:val="00C42BFC"/>
    <w:rPr>
      <w:rFonts w:ascii="Verdana" w:hAnsi="Verdana"/>
      <w:sz w:val="19"/>
    </w:rPr>
  </w:style>
  <w:style w:type="character" w:styleId="Paginanummer">
    <w:name w:val="page number"/>
    <w:basedOn w:val="Standaardalinea-lettertype"/>
    <w:uiPriority w:val="99"/>
    <w:semiHidden/>
    <w:unhideWhenUsed/>
    <w:rsid w:val="00EE5D88"/>
  </w:style>
  <w:style w:type="paragraph" w:styleId="Lijstalinea">
    <w:name w:val="List Paragraph"/>
    <w:basedOn w:val="Standaard"/>
    <w:uiPriority w:val="34"/>
    <w:qFormat/>
    <w:rsid w:val="001C183C"/>
    <w:pPr>
      <w:ind w:left="720"/>
      <w:contextualSpacing/>
    </w:pPr>
  </w:style>
  <w:style w:type="table" w:styleId="Tabelraster">
    <w:name w:val="Table Grid"/>
    <w:basedOn w:val="Standaardtabel"/>
    <w:uiPriority w:val="39"/>
    <w:rsid w:val="002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Standaard"/>
    <w:link w:val="Tabel1Char"/>
    <w:rsid w:val="00250315"/>
    <w:rPr>
      <w:rFonts w:cs="Calibri"/>
      <w:sz w:val="18"/>
      <w:szCs w:val="18"/>
    </w:rPr>
  </w:style>
  <w:style w:type="character" w:customStyle="1" w:styleId="Tabel1Char">
    <w:name w:val="Tabel 1 Char"/>
    <w:basedOn w:val="Standaardalinea-lettertype"/>
    <w:link w:val="Tabel1"/>
    <w:rsid w:val="00250315"/>
    <w:rPr>
      <w:rFonts w:ascii="Verdana" w:hAnsi="Verdana" w:cs="Calibri"/>
      <w:sz w:val="18"/>
      <w:szCs w:val="18"/>
    </w:rPr>
  </w:style>
  <w:style w:type="character" w:styleId="Onopgelostemelding">
    <w:name w:val="Unresolved Mention"/>
    <w:basedOn w:val="Standaardalinea-lettertype"/>
    <w:uiPriority w:val="99"/>
    <w:semiHidden/>
    <w:unhideWhenUsed/>
    <w:rsid w:val="003B3338"/>
    <w:rPr>
      <w:color w:val="605E5C"/>
      <w:shd w:val="clear" w:color="auto" w:fill="E1DFDD"/>
    </w:rPr>
  </w:style>
  <w:style w:type="paragraph" w:customStyle="1" w:styleId="Tabel10">
    <w:name w:val="Tabel1"/>
    <w:basedOn w:val="Standaard"/>
    <w:link w:val="Tabel1Char0"/>
    <w:qFormat/>
    <w:rsid w:val="005A66AA"/>
    <w:pPr>
      <w:jc w:val="left"/>
    </w:pPr>
    <w:rPr>
      <w:bCs/>
      <w:sz w:val="18"/>
      <w:szCs w:val="18"/>
    </w:rPr>
  </w:style>
  <w:style w:type="character" w:customStyle="1" w:styleId="Tabel1Char0">
    <w:name w:val="Tabel1 Char"/>
    <w:basedOn w:val="Standaardalinea-lettertype"/>
    <w:link w:val="Tabel10"/>
    <w:rsid w:val="005A66AA"/>
    <w:rPr>
      <w:rFonts w:ascii="Verdana" w:hAnsi="Verdana"/>
      <w:bCs/>
      <w:sz w:val="18"/>
      <w:szCs w:val="18"/>
    </w:rPr>
  </w:style>
  <w:style w:type="paragraph" w:styleId="Kopvaninhoudsopgave">
    <w:name w:val="TOC Heading"/>
    <w:basedOn w:val="Kop1"/>
    <w:next w:val="Standaard"/>
    <w:uiPriority w:val="39"/>
    <w:unhideWhenUsed/>
    <w:qFormat/>
    <w:rsid w:val="002D33EC"/>
    <w:pPr>
      <w:numPr>
        <w:numId w:val="0"/>
      </w:numPr>
      <w:spacing w:before="480" w:line="276" w:lineRule="auto"/>
      <w:jc w:val="left"/>
      <w:outlineLvl w:val="9"/>
    </w:pPr>
    <w:rPr>
      <w:rFonts w:asciiTheme="majorHAnsi" w:hAnsiTheme="majorHAnsi"/>
      <w:b/>
      <w:bCs/>
      <w:color w:val="2F5496" w:themeColor="accent1" w:themeShade="BF"/>
      <w:sz w:val="28"/>
      <w:szCs w:val="28"/>
      <w:lang w:eastAsia="nl-NL"/>
    </w:rPr>
  </w:style>
  <w:style w:type="character" w:styleId="Subtielebenadrukking">
    <w:name w:val="Subtle Emphasis"/>
    <w:basedOn w:val="Standaardalinea-lettertype"/>
    <w:uiPriority w:val="19"/>
    <w:qFormat/>
    <w:rsid w:val="00F6792D"/>
    <w:rPr>
      <w:rFonts w:ascii="Montserrat Light" w:hAnsi="Montserrat Light"/>
      <w:b w:val="0"/>
      <w:i w:val="0"/>
      <w:iCs/>
      <w:color w:val="404040" w:themeColor="text1" w:themeTint="BF"/>
    </w:rPr>
  </w:style>
  <w:style w:type="character" w:styleId="Tekstvantijdelijkeaanduiding">
    <w:name w:val="Placeholder Text"/>
    <w:basedOn w:val="Standaardalinea-lettertype"/>
    <w:uiPriority w:val="99"/>
    <w:semiHidden/>
    <w:rsid w:val="004435E4"/>
    <w:rPr>
      <w:color w:val="808080"/>
    </w:rPr>
  </w:style>
  <w:style w:type="character" w:styleId="Verwijzingopmerking">
    <w:name w:val="annotation reference"/>
    <w:basedOn w:val="Standaardalinea-lettertype"/>
    <w:uiPriority w:val="99"/>
    <w:semiHidden/>
    <w:unhideWhenUsed/>
    <w:rsid w:val="0017297A"/>
    <w:rPr>
      <w:sz w:val="16"/>
      <w:szCs w:val="16"/>
    </w:rPr>
  </w:style>
  <w:style w:type="paragraph" w:styleId="Tekstopmerking">
    <w:name w:val="annotation text"/>
    <w:basedOn w:val="Standaard"/>
    <w:link w:val="TekstopmerkingChar"/>
    <w:uiPriority w:val="99"/>
    <w:semiHidden/>
    <w:unhideWhenUsed/>
    <w:rsid w:val="0017297A"/>
    <w:rPr>
      <w:sz w:val="20"/>
      <w:szCs w:val="20"/>
    </w:rPr>
  </w:style>
  <w:style w:type="character" w:customStyle="1" w:styleId="TekstopmerkingChar">
    <w:name w:val="Tekst opmerking Char"/>
    <w:basedOn w:val="Standaardalinea-lettertype"/>
    <w:link w:val="Tekstopmerking"/>
    <w:uiPriority w:val="99"/>
    <w:semiHidden/>
    <w:rsid w:val="0017297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7297A"/>
    <w:rPr>
      <w:b/>
      <w:bCs/>
    </w:rPr>
  </w:style>
  <w:style w:type="character" w:customStyle="1" w:styleId="OnderwerpvanopmerkingChar">
    <w:name w:val="Onderwerp van opmerking Char"/>
    <w:basedOn w:val="TekstopmerkingChar"/>
    <w:link w:val="Onderwerpvanopmerking"/>
    <w:uiPriority w:val="99"/>
    <w:semiHidden/>
    <w:rsid w:val="0017297A"/>
    <w:rPr>
      <w:rFonts w:ascii="Verdana" w:hAnsi="Verdana"/>
      <w:b/>
      <w:bCs/>
      <w:sz w:val="20"/>
      <w:szCs w:val="20"/>
    </w:rPr>
  </w:style>
  <w:style w:type="table" w:styleId="Tabelrasterlicht">
    <w:name w:val="Grid Table Light"/>
    <w:basedOn w:val="Standaardtabel"/>
    <w:uiPriority w:val="40"/>
    <w:rsid w:val="008037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jschrift">
    <w:name w:val="caption"/>
    <w:basedOn w:val="Standaard"/>
    <w:next w:val="Standaard"/>
    <w:uiPriority w:val="35"/>
    <w:unhideWhenUsed/>
    <w:qFormat/>
    <w:rsid w:val="0090164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7874">
      <w:bodyDiv w:val="1"/>
      <w:marLeft w:val="0"/>
      <w:marRight w:val="0"/>
      <w:marTop w:val="0"/>
      <w:marBottom w:val="0"/>
      <w:divBdr>
        <w:top w:val="none" w:sz="0" w:space="0" w:color="auto"/>
        <w:left w:val="none" w:sz="0" w:space="0" w:color="auto"/>
        <w:bottom w:val="none" w:sz="0" w:space="0" w:color="auto"/>
        <w:right w:val="none" w:sz="0" w:space="0" w:color="auto"/>
      </w:divBdr>
    </w:div>
    <w:div w:id="11070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nevanGelderKAMCon\KAM%20CONSULTANTS%20B.V\Intranet%20-%20Documenten\Kennisbank\Formats\9.%20CO2-prestatieladder\1.%20Definitieve%20templates\2.%20Niveau%203\3.%20Transparantie%20(C)\CO2-verslag%20-%20kopi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0F6C6365FE0449B87BE3B3B6AD730" ma:contentTypeVersion="10" ma:contentTypeDescription="Een nieuw document maken." ma:contentTypeScope="" ma:versionID="494532d819bcd4ff955da3beea5c36bf">
  <xsd:schema xmlns:xsd="http://www.w3.org/2001/XMLSchema" xmlns:xs="http://www.w3.org/2001/XMLSchema" xmlns:p="http://schemas.microsoft.com/office/2006/metadata/properties" xmlns:ns2="2141f79a-23c9-4a84-9754-c9c075eca25a" xmlns:ns3="fecc7665-b1fc-4813-9f92-aed0e4cae2ed" targetNamespace="http://schemas.microsoft.com/office/2006/metadata/properties" ma:root="true" ma:fieldsID="258fd495a644ac65b8d2ae1bc786c73c" ns2:_="" ns3:_="">
    <xsd:import namespace="2141f79a-23c9-4a84-9754-c9c075eca25a"/>
    <xsd:import namespace="fecc7665-b1fc-4813-9f92-aed0e4cae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1f79a-23c9-4a84-9754-c9c075ec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98a85ba-72ac-4967-b781-da27ffb6ca2e" ma:termSetId="09814cd3-568e-fe90-9814-8d621ff8fb84" ma:anchorId="fba54fb3-c3e1-fe81-a776-ca4b69148c4d" ma:open="true" ma:isKeyword="false">
      <xsd:complexType>
        <xsd:sequence>
          <xsd:element ref="pc:Terms" minOccurs="0" maxOccurs="1"/>
        </xsd:sequence>
      </xsd:complex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c7665-b1fc-4813-9f92-aed0e4cae2e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e1c6d0-23fa-4a87-bf19-2433fe59895a}" ma:internalName="TaxCatchAll" ma:showField="CatchAllData" ma:web="fecc7665-b1fc-4813-9f92-aed0e4cae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1f79a-23c9-4a84-9754-c9c075eca25a">
      <Terms xmlns="http://schemas.microsoft.com/office/infopath/2007/PartnerControls"/>
    </lcf76f155ced4ddcb4097134ff3c332f>
    <TaxCatchAll xmlns="fecc7665-b1fc-4813-9f92-aed0e4cae2ed" xsi:nil="true"/>
  </documentManagement>
</p:properties>
</file>

<file path=customXml/itemProps1.xml><?xml version="1.0" encoding="utf-8"?>
<ds:datastoreItem xmlns:ds="http://schemas.openxmlformats.org/officeDocument/2006/customXml" ds:itemID="{9A4AB61C-BDBD-724D-A14F-DBC669404148}">
  <ds:schemaRefs>
    <ds:schemaRef ds:uri="http://schemas.openxmlformats.org/officeDocument/2006/bibliography"/>
  </ds:schemaRefs>
</ds:datastoreItem>
</file>

<file path=customXml/itemProps2.xml><?xml version="1.0" encoding="utf-8"?>
<ds:datastoreItem xmlns:ds="http://schemas.openxmlformats.org/officeDocument/2006/customXml" ds:itemID="{91B9B92C-A668-41C0-9704-1EC31CF82A4C}">
  <ds:schemaRefs>
    <ds:schemaRef ds:uri="http://schemas.microsoft.com/sharepoint/v3/contenttype/forms"/>
  </ds:schemaRefs>
</ds:datastoreItem>
</file>

<file path=customXml/itemProps3.xml><?xml version="1.0" encoding="utf-8"?>
<ds:datastoreItem xmlns:ds="http://schemas.openxmlformats.org/officeDocument/2006/customXml" ds:itemID="{2F10046F-50DC-4A6D-A9C0-B8F3CAE7F492}"/>
</file>

<file path=customXml/itemProps4.xml><?xml version="1.0" encoding="utf-8"?>
<ds:datastoreItem xmlns:ds="http://schemas.openxmlformats.org/officeDocument/2006/customXml" ds:itemID="{01EAD586-2525-4E2B-8A41-CEB620ED8E04}">
  <ds:schemaRefs>
    <ds:schemaRef ds:uri="http://schemas.microsoft.com/office/2006/metadata/properties"/>
    <ds:schemaRef ds:uri="http://schemas.microsoft.com/office/infopath/2007/PartnerControls"/>
    <ds:schemaRef ds:uri="2141f79a-23c9-4a84-9754-c9c075eca25a"/>
    <ds:schemaRef ds:uri="fecc7665-b1fc-4813-9f92-aed0e4cae2ed"/>
  </ds:schemaRefs>
</ds:datastoreItem>
</file>

<file path=docProps/app.xml><?xml version="1.0" encoding="utf-8"?>
<Properties xmlns="http://schemas.openxmlformats.org/officeDocument/2006/extended-properties" xmlns:vt="http://schemas.openxmlformats.org/officeDocument/2006/docPropsVTypes">
  <Template>CO2-verslag - kopie</Template>
  <TotalTime>107</TotalTime>
  <Pages>9</Pages>
  <Words>3058</Words>
  <Characters>16823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CO2-Managementplan</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CO2-Managementplan</dc:title>
  <dc:subject/>
  <dc:creator>Sanne van Gelder | KAM Consultants B.V.</dc:creator>
  <cp:keywords/>
  <dc:description/>
  <cp:lastModifiedBy>KAM Consultants</cp:lastModifiedBy>
  <cp:revision>30</cp:revision>
  <cp:lastPrinted>2024-08-06T09:48:00Z</cp:lastPrinted>
  <dcterms:created xsi:type="dcterms:W3CDTF">2025-04-30T12:42:00Z</dcterms:created>
  <dcterms:modified xsi:type="dcterms:W3CDTF">2025-05-20T13:34:00Z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0x01010045A0F6C6365FE0449B87BE3B3B6AD730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41865555-e684-465f-99ab-d15c08063efd</vt:lpwstr>
  </property>
  <property fmtid="{D5CDD505-2E9C-101B-9397-08002B2CF9AE}" pid="10" name="xd_Signature">
    <vt:bool>false</vt:bool>
  </property>
  <property fmtid="{D5CDD505-2E9C-101B-9397-08002B2CF9AE}" pid="11" name="SharedWithUsers">
    <vt:lpwstr/>
  </property>
</Properties>
</file>